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85ECC" w14:textId="77777777" w:rsidR="00E02843" w:rsidRPr="00164B4B" w:rsidRDefault="00E02843" w:rsidP="00164B4B">
      <w:pPr>
        <w:rPr>
          <w:b/>
        </w:rPr>
      </w:pPr>
      <w:r w:rsidRPr="00164B4B">
        <w:rPr>
          <w:b/>
        </w:rPr>
        <w:t xml:space="preserve">EL.HS.SL.10 Formulate judgments about ideas under discussion, and support those judgments with convincing evidence. </w:t>
      </w:r>
    </w:p>
    <w:p w14:paraId="388990AD" w14:textId="77777777" w:rsidR="00E02843" w:rsidRDefault="00E02843" w:rsidP="00E02843">
      <w:pP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2"/>
        <w:gridCol w:w="2233"/>
        <w:gridCol w:w="2279"/>
        <w:gridCol w:w="2092"/>
        <w:gridCol w:w="2180"/>
      </w:tblGrid>
      <w:tr w:rsidR="00E02843" w:rsidRPr="00241B61" w14:paraId="42B5F65A" w14:textId="77777777">
        <w:tc>
          <w:tcPr>
            <w:tcW w:w="1818" w:type="dxa"/>
          </w:tcPr>
          <w:p w14:paraId="10800B27" w14:textId="77777777" w:rsidR="00E02843" w:rsidRPr="00241B61" w:rsidRDefault="00E02843" w:rsidP="00E02843">
            <w:pPr>
              <w:jc w:val="center"/>
              <w:rPr>
                <w:sz w:val="28"/>
              </w:rPr>
            </w:pPr>
          </w:p>
        </w:tc>
        <w:tc>
          <w:tcPr>
            <w:tcW w:w="2970" w:type="dxa"/>
          </w:tcPr>
          <w:p w14:paraId="1B388387" w14:textId="77777777" w:rsidR="00E02843" w:rsidRPr="00241B61" w:rsidRDefault="00D00F6A" w:rsidP="00E02843">
            <w:pPr>
              <w:jc w:val="center"/>
              <w:rPr>
                <w:b/>
                <w:sz w:val="32"/>
              </w:rPr>
            </w:pPr>
            <w:r>
              <w:rPr>
                <w:b/>
                <w:sz w:val="32"/>
              </w:rPr>
              <w:t>Exceeds</w:t>
            </w:r>
          </w:p>
        </w:tc>
        <w:tc>
          <w:tcPr>
            <w:tcW w:w="3060" w:type="dxa"/>
          </w:tcPr>
          <w:p w14:paraId="621A99E6" w14:textId="77777777" w:rsidR="00E02843" w:rsidRPr="00241B61" w:rsidRDefault="00D00F6A" w:rsidP="00E02843">
            <w:pPr>
              <w:jc w:val="center"/>
              <w:rPr>
                <w:b/>
                <w:sz w:val="32"/>
              </w:rPr>
            </w:pPr>
            <w:r>
              <w:rPr>
                <w:b/>
                <w:sz w:val="32"/>
              </w:rPr>
              <w:t>Meets</w:t>
            </w:r>
          </w:p>
        </w:tc>
        <w:tc>
          <w:tcPr>
            <w:tcW w:w="2692" w:type="dxa"/>
          </w:tcPr>
          <w:p w14:paraId="318EEDD0" w14:textId="77777777" w:rsidR="00E02843" w:rsidRPr="00D00F6A" w:rsidRDefault="00D00F6A" w:rsidP="00E02843">
            <w:pPr>
              <w:jc w:val="center"/>
              <w:rPr>
                <w:b/>
                <w:sz w:val="28"/>
              </w:rPr>
            </w:pPr>
            <w:r w:rsidRPr="00D00F6A">
              <w:rPr>
                <w:b/>
                <w:sz w:val="28"/>
              </w:rPr>
              <w:t>Nearly Meet</w:t>
            </w:r>
            <w:r>
              <w:rPr>
                <w:b/>
                <w:sz w:val="28"/>
              </w:rPr>
              <w:t>s</w:t>
            </w:r>
          </w:p>
        </w:tc>
        <w:tc>
          <w:tcPr>
            <w:tcW w:w="2636" w:type="dxa"/>
          </w:tcPr>
          <w:p w14:paraId="5346158F" w14:textId="77777777" w:rsidR="00E02843" w:rsidRPr="00241B61" w:rsidRDefault="00D00F6A" w:rsidP="00E02843">
            <w:pPr>
              <w:jc w:val="center"/>
              <w:rPr>
                <w:b/>
                <w:sz w:val="32"/>
              </w:rPr>
            </w:pPr>
            <w:r>
              <w:rPr>
                <w:b/>
                <w:sz w:val="32"/>
              </w:rPr>
              <w:t>Beginning</w:t>
            </w:r>
          </w:p>
        </w:tc>
      </w:tr>
      <w:tr w:rsidR="00E02843" w:rsidRPr="00241B61" w14:paraId="2E0CE6A6" w14:textId="77777777">
        <w:tc>
          <w:tcPr>
            <w:tcW w:w="1818" w:type="dxa"/>
          </w:tcPr>
          <w:p w14:paraId="59B8A7A5" w14:textId="77777777" w:rsidR="00E02843" w:rsidRPr="00164B4B" w:rsidRDefault="00E02843" w:rsidP="00E02843">
            <w:pPr>
              <w:jc w:val="center"/>
              <w:rPr>
                <w:b/>
                <w:sz w:val="20"/>
              </w:rPr>
            </w:pPr>
            <w:r w:rsidRPr="00164B4B">
              <w:rPr>
                <w:b/>
                <w:sz w:val="20"/>
              </w:rPr>
              <w:t>Quality of Comments</w:t>
            </w:r>
          </w:p>
        </w:tc>
        <w:tc>
          <w:tcPr>
            <w:tcW w:w="2970" w:type="dxa"/>
          </w:tcPr>
          <w:p w14:paraId="1C0453B0" w14:textId="77777777" w:rsidR="00E02843" w:rsidRPr="00E02843" w:rsidRDefault="00E02843" w:rsidP="00E02843">
            <w:pPr>
              <w:rPr>
                <w:sz w:val="20"/>
              </w:rPr>
            </w:pPr>
            <w:r w:rsidRPr="00E02843">
              <w:rPr>
                <w:sz w:val="20"/>
                <w:u w:val="single"/>
              </w:rPr>
              <w:t>In-depth and insightful</w:t>
            </w:r>
            <w:r w:rsidRPr="00E02843">
              <w:rPr>
                <w:sz w:val="20"/>
              </w:rPr>
              <w:t xml:space="preserve"> comments that make </w:t>
            </w:r>
            <w:r w:rsidRPr="00E02843">
              <w:rPr>
                <w:sz w:val="20"/>
                <w:u w:val="single"/>
              </w:rPr>
              <w:t>strong connections</w:t>
            </w:r>
            <w:r w:rsidRPr="00E02843">
              <w:rPr>
                <w:sz w:val="20"/>
              </w:rPr>
              <w:t xml:space="preserve"> to the text and contemporary or historical evidence. </w:t>
            </w:r>
          </w:p>
          <w:p w14:paraId="6D0B4C3E" w14:textId="77777777" w:rsidR="00E02843" w:rsidRPr="00E02843" w:rsidRDefault="00E02843" w:rsidP="00E02843">
            <w:pPr>
              <w:rPr>
                <w:sz w:val="20"/>
              </w:rPr>
            </w:pPr>
          </w:p>
          <w:p w14:paraId="6578E766" w14:textId="77777777" w:rsidR="00E02843" w:rsidRPr="00E02843" w:rsidRDefault="00E02843" w:rsidP="00E02843">
            <w:pPr>
              <w:rPr>
                <w:sz w:val="20"/>
              </w:rPr>
            </w:pPr>
            <w:r w:rsidRPr="00E02843">
              <w:rPr>
                <w:sz w:val="20"/>
              </w:rPr>
              <w:t xml:space="preserve">Provokes questions and comments from the group. </w:t>
            </w:r>
          </w:p>
        </w:tc>
        <w:tc>
          <w:tcPr>
            <w:tcW w:w="3060" w:type="dxa"/>
          </w:tcPr>
          <w:p w14:paraId="6A521E13" w14:textId="77777777" w:rsidR="00E02843" w:rsidRPr="00E02843" w:rsidRDefault="00E02843" w:rsidP="00E02843">
            <w:pPr>
              <w:rPr>
                <w:sz w:val="20"/>
              </w:rPr>
            </w:pPr>
            <w:r w:rsidRPr="00E02843">
              <w:rPr>
                <w:sz w:val="20"/>
              </w:rPr>
              <w:t xml:space="preserve">Comments are </w:t>
            </w:r>
            <w:r w:rsidRPr="00E02843">
              <w:rPr>
                <w:sz w:val="20"/>
                <w:u w:val="single"/>
              </w:rPr>
              <w:t>appropriate</w:t>
            </w:r>
            <w:r w:rsidRPr="00E02843">
              <w:rPr>
                <w:sz w:val="20"/>
              </w:rPr>
              <w:t xml:space="preserve"> and reflect </w:t>
            </w:r>
            <w:r w:rsidRPr="00E02843">
              <w:rPr>
                <w:sz w:val="20"/>
                <w:u w:val="single"/>
              </w:rPr>
              <w:t>logical connections</w:t>
            </w:r>
            <w:r w:rsidRPr="00E02843">
              <w:rPr>
                <w:sz w:val="20"/>
              </w:rPr>
              <w:t xml:space="preserve"> to the text and contemporary or historical evidence. </w:t>
            </w:r>
          </w:p>
          <w:p w14:paraId="6B58BFED" w14:textId="77777777" w:rsidR="00E02843" w:rsidRPr="00E02843" w:rsidRDefault="00E02843" w:rsidP="00E02843">
            <w:pPr>
              <w:rPr>
                <w:sz w:val="20"/>
              </w:rPr>
            </w:pPr>
          </w:p>
          <w:p w14:paraId="46C7DF0F" w14:textId="77777777" w:rsidR="00E02843" w:rsidRPr="00E02843" w:rsidRDefault="00E02843" w:rsidP="00E02843">
            <w:pPr>
              <w:rPr>
                <w:sz w:val="20"/>
              </w:rPr>
            </w:pPr>
          </w:p>
        </w:tc>
        <w:tc>
          <w:tcPr>
            <w:tcW w:w="2692" w:type="dxa"/>
          </w:tcPr>
          <w:p w14:paraId="7CC514F1" w14:textId="77777777" w:rsidR="00E02843" w:rsidRPr="00E02843" w:rsidRDefault="00E02843" w:rsidP="00E02843">
            <w:pPr>
              <w:rPr>
                <w:sz w:val="20"/>
              </w:rPr>
            </w:pPr>
            <w:r w:rsidRPr="00E02843">
              <w:rPr>
                <w:sz w:val="20"/>
              </w:rPr>
              <w:t xml:space="preserve">Comments </w:t>
            </w:r>
            <w:r w:rsidRPr="00E02843">
              <w:rPr>
                <w:sz w:val="20"/>
                <w:u w:val="single"/>
              </w:rPr>
              <w:t>lack depth</w:t>
            </w:r>
            <w:r w:rsidRPr="00E02843">
              <w:rPr>
                <w:sz w:val="20"/>
              </w:rPr>
              <w:t xml:space="preserve"> and are </w:t>
            </w:r>
            <w:r w:rsidRPr="00E02843">
              <w:rPr>
                <w:sz w:val="20"/>
                <w:u w:val="single"/>
              </w:rPr>
              <w:t>general or limited</w:t>
            </w:r>
            <w:r w:rsidRPr="00E02843">
              <w:rPr>
                <w:sz w:val="20"/>
              </w:rPr>
              <w:t xml:space="preserve">. </w:t>
            </w:r>
          </w:p>
          <w:p w14:paraId="2FC1613B" w14:textId="77777777" w:rsidR="00E02843" w:rsidRPr="00E02843" w:rsidRDefault="00E02843" w:rsidP="00E02843">
            <w:pPr>
              <w:rPr>
                <w:sz w:val="20"/>
              </w:rPr>
            </w:pPr>
          </w:p>
          <w:p w14:paraId="28BBDBB1" w14:textId="77777777" w:rsidR="00E02843" w:rsidRPr="00E02843" w:rsidRDefault="00E02843" w:rsidP="00E02843">
            <w:pPr>
              <w:rPr>
                <w:sz w:val="20"/>
              </w:rPr>
            </w:pPr>
            <w:r w:rsidRPr="00E02843">
              <w:rPr>
                <w:sz w:val="20"/>
              </w:rPr>
              <w:t xml:space="preserve">Connections to the text and contemporary or historical evidence are </w:t>
            </w:r>
            <w:r w:rsidRPr="00E02843">
              <w:rPr>
                <w:sz w:val="20"/>
                <w:u w:val="single"/>
              </w:rPr>
              <w:t>obvious or inaccurate</w:t>
            </w:r>
            <w:r w:rsidRPr="00E02843">
              <w:rPr>
                <w:sz w:val="20"/>
              </w:rPr>
              <w:t>.</w:t>
            </w:r>
          </w:p>
        </w:tc>
        <w:tc>
          <w:tcPr>
            <w:tcW w:w="2636" w:type="dxa"/>
          </w:tcPr>
          <w:p w14:paraId="49E7E52D" w14:textId="77777777" w:rsidR="00E02843" w:rsidRPr="00E02843" w:rsidRDefault="00E02843" w:rsidP="00E02843">
            <w:pPr>
              <w:rPr>
                <w:sz w:val="20"/>
              </w:rPr>
            </w:pPr>
            <w:r w:rsidRPr="00E02843">
              <w:rPr>
                <w:sz w:val="20"/>
              </w:rPr>
              <w:t>Comments when directly questioned.</w:t>
            </w:r>
          </w:p>
          <w:p w14:paraId="604FBAF3" w14:textId="77777777" w:rsidR="00E02843" w:rsidRPr="00E02843" w:rsidRDefault="00E02843" w:rsidP="00E02843">
            <w:pPr>
              <w:rPr>
                <w:sz w:val="20"/>
              </w:rPr>
            </w:pPr>
          </w:p>
          <w:p w14:paraId="6DC3E0AE" w14:textId="77777777" w:rsidR="00E02843" w:rsidRPr="00E02843" w:rsidRDefault="00E02843" w:rsidP="00E02843">
            <w:pPr>
              <w:rPr>
                <w:sz w:val="20"/>
              </w:rPr>
            </w:pPr>
            <w:r w:rsidRPr="00E02843">
              <w:rPr>
                <w:sz w:val="20"/>
              </w:rPr>
              <w:t>Restates previous comments.</w:t>
            </w:r>
          </w:p>
          <w:p w14:paraId="0E8F5C57" w14:textId="77777777" w:rsidR="00E02843" w:rsidRPr="00E02843" w:rsidRDefault="00E02843" w:rsidP="00E02843">
            <w:pPr>
              <w:rPr>
                <w:sz w:val="20"/>
              </w:rPr>
            </w:pPr>
          </w:p>
          <w:p w14:paraId="2CD62317" w14:textId="77777777" w:rsidR="00E02843" w:rsidRPr="00E02843" w:rsidRDefault="00E02843" w:rsidP="00E02843">
            <w:pPr>
              <w:rPr>
                <w:sz w:val="20"/>
              </w:rPr>
            </w:pPr>
            <w:r w:rsidRPr="00E02843">
              <w:rPr>
                <w:sz w:val="20"/>
              </w:rPr>
              <w:t>Adds nothing new to the discussion.</w:t>
            </w:r>
          </w:p>
        </w:tc>
      </w:tr>
      <w:tr w:rsidR="00E02843" w:rsidRPr="00241B61" w14:paraId="10CEBD06" w14:textId="77777777">
        <w:tc>
          <w:tcPr>
            <w:tcW w:w="1818" w:type="dxa"/>
          </w:tcPr>
          <w:p w14:paraId="3FF9381C" w14:textId="77777777" w:rsidR="00E02843" w:rsidRPr="00164B4B" w:rsidRDefault="00E02843" w:rsidP="00E02843">
            <w:pPr>
              <w:jc w:val="center"/>
              <w:rPr>
                <w:b/>
                <w:sz w:val="20"/>
              </w:rPr>
            </w:pPr>
            <w:r w:rsidRPr="00164B4B">
              <w:rPr>
                <w:b/>
                <w:sz w:val="20"/>
              </w:rPr>
              <w:t>Textual Evidence</w:t>
            </w:r>
          </w:p>
        </w:tc>
        <w:tc>
          <w:tcPr>
            <w:tcW w:w="2970" w:type="dxa"/>
          </w:tcPr>
          <w:p w14:paraId="56EA60CA" w14:textId="77777777" w:rsidR="00E02843" w:rsidRPr="00E02843" w:rsidRDefault="00E02843" w:rsidP="00E02843">
            <w:pPr>
              <w:rPr>
                <w:sz w:val="20"/>
              </w:rPr>
            </w:pPr>
            <w:r w:rsidRPr="00E02843">
              <w:rPr>
                <w:sz w:val="20"/>
                <w:u w:val="single"/>
              </w:rPr>
              <w:t>Strong and thorough</w:t>
            </w:r>
            <w:r w:rsidRPr="00E02843">
              <w:rPr>
                <w:sz w:val="20"/>
              </w:rPr>
              <w:t xml:space="preserve"> textual evidence reveals an original, unique insight and a </w:t>
            </w:r>
            <w:r w:rsidRPr="00E02843">
              <w:rPr>
                <w:sz w:val="20"/>
                <w:u w:val="single"/>
              </w:rPr>
              <w:t>deep understanding</w:t>
            </w:r>
            <w:r w:rsidRPr="00E02843">
              <w:rPr>
                <w:sz w:val="20"/>
              </w:rPr>
              <w:t xml:space="preserve"> of the text. </w:t>
            </w:r>
          </w:p>
        </w:tc>
        <w:tc>
          <w:tcPr>
            <w:tcW w:w="3060" w:type="dxa"/>
          </w:tcPr>
          <w:p w14:paraId="788FFE52" w14:textId="77777777" w:rsidR="00E02843" w:rsidRPr="00E02843" w:rsidRDefault="00E02843" w:rsidP="00E02843">
            <w:pPr>
              <w:rPr>
                <w:sz w:val="20"/>
              </w:rPr>
            </w:pPr>
            <w:r w:rsidRPr="00E02843">
              <w:rPr>
                <w:sz w:val="20"/>
                <w:u w:val="single"/>
              </w:rPr>
              <w:t>Relevant and accurate</w:t>
            </w:r>
            <w:r w:rsidRPr="00E02843">
              <w:rPr>
                <w:sz w:val="20"/>
              </w:rPr>
              <w:t xml:space="preserve"> textual evidence supports an </w:t>
            </w:r>
            <w:r w:rsidRPr="00E02843">
              <w:rPr>
                <w:sz w:val="20"/>
                <w:u w:val="single"/>
              </w:rPr>
              <w:t>adequate understanding</w:t>
            </w:r>
            <w:r w:rsidRPr="00E02843">
              <w:rPr>
                <w:sz w:val="20"/>
              </w:rPr>
              <w:t xml:space="preserve"> of the text. </w:t>
            </w:r>
          </w:p>
        </w:tc>
        <w:tc>
          <w:tcPr>
            <w:tcW w:w="2692" w:type="dxa"/>
          </w:tcPr>
          <w:p w14:paraId="471C80EE" w14:textId="77777777" w:rsidR="00E02843" w:rsidRPr="00E02843" w:rsidRDefault="00E02843" w:rsidP="00E02843">
            <w:pPr>
              <w:rPr>
                <w:sz w:val="20"/>
              </w:rPr>
            </w:pPr>
            <w:r w:rsidRPr="00E02843">
              <w:rPr>
                <w:sz w:val="20"/>
                <w:u w:val="single"/>
              </w:rPr>
              <w:t>Obvious and/or limited</w:t>
            </w:r>
            <w:r w:rsidRPr="00E02843">
              <w:rPr>
                <w:sz w:val="20"/>
              </w:rPr>
              <w:t xml:space="preserve"> textual evidence reveals a </w:t>
            </w:r>
            <w:r w:rsidRPr="00E02843">
              <w:rPr>
                <w:sz w:val="20"/>
                <w:u w:val="single"/>
              </w:rPr>
              <w:t>basic understanding</w:t>
            </w:r>
            <w:r w:rsidRPr="00E02843">
              <w:rPr>
                <w:sz w:val="20"/>
              </w:rPr>
              <w:t xml:space="preserve"> of the text. </w:t>
            </w:r>
          </w:p>
        </w:tc>
        <w:tc>
          <w:tcPr>
            <w:tcW w:w="2636" w:type="dxa"/>
          </w:tcPr>
          <w:p w14:paraId="2B8B0F17" w14:textId="77777777" w:rsidR="00E02843" w:rsidRPr="00E02843" w:rsidRDefault="00E02843" w:rsidP="00E02843">
            <w:pPr>
              <w:rPr>
                <w:sz w:val="20"/>
              </w:rPr>
            </w:pPr>
            <w:r w:rsidRPr="00E02843">
              <w:rPr>
                <w:sz w:val="20"/>
                <w:u w:val="single"/>
              </w:rPr>
              <w:t>A lack of</w:t>
            </w:r>
            <w:r w:rsidRPr="00E02843">
              <w:rPr>
                <w:sz w:val="20"/>
              </w:rPr>
              <w:t xml:space="preserve"> textual evidence reveals that the student does not have a basic understanding of the text. </w:t>
            </w:r>
          </w:p>
        </w:tc>
      </w:tr>
    </w:tbl>
    <w:p w14:paraId="66365696" w14:textId="77777777" w:rsidR="00752D22" w:rsidRDefault="00752D22"/>
    <w:p w14:paraId="4DA4964D" w14:textId="77777777" w:rsidR="007C06A6" w:rsidRPr="00752D22" w:rsidRDefault="00475C38">
      <w:pPr>
        <w:rPr>
          <w:sz w:val="20"/>
        </w:rPr>
      </w:pPr>
      <w:r w:rsidRPr="00752D22">
        <w:rPr>
          <w:sz w:val="20"/>
        </w:rPr>
        <w:t>Please prepare for our first Socratic Discussion by answering the following questions. Remember, not only do you need insightful comments, but you also need evidence from the text to support your ideas. Yo</w:t>
      </w:r>
      <w:r w:rsidR="007C06A6" w:rsidRPr="00752D22">
        <w:rPr>
          <w:sz w:val="20"/>
        </w:rPr>
        <w:t xml:space="preserve">u may use paraphrase concrete details (put facts/examples from the book into your own words).  </w:t>
      </w:r>
    </w:p>
    <w:p w14:paraId="3E26F1B2" w14:textId="77777777" w:rsidR="007C06A6" w:rsidRDefault="007C06A6"/>
    <w:p w14:paraId="77131ED0" w14:textId="3488EDFB" w:rsidR="00816D4C" w:rsidRDefault="003A2FC8" w:rsidP="00816D4C">
      <w:pPr>
        <w:pStyle w:val="ListParagraph"/>
        <w:numPr>
          <w:ilvl w:val="0"/>
          <w:numId w:val="1"/>
        </w:numPr>
      </w:pPr>
      <w:r>
        <w:t xml:space="preserve">In what ways do we see power and powerlessness acted out in </w:t>
      </w:r>
      <w:r w:rsidRPr="001644B6">
        <w:rPr>
          <w:i/>
        </w:rPr>
        <w:t>Of Mice and Men</w:t>
      </w:r>
      <w:r>
        <w:t>?</w:t>
      </w:r>
      <w:r w:rsidR="001644B6">
        <w:t xml:space="preserve"> Provide specific examples and explain the significance.  </w:t>
      </w:r>
    </w:p>
    <w:p w14:paraId="33921A02" w14:textId="77777777" w:rsidR="004E768A" w:rsidRDefault="004E768A" w:rsidP="00816D4C">
      <w:pPr>
        <w:pStyle w:val="ListParagraph"/>
      </w:pPr>
    </w:p>
    <w:p w14:paraId="06FC8FBA" w14:textId="77777777" w:rsidR="004E768A" w:rsidRDefault="004E768A" w:rsidP="00816D4C">
      <w:pPr>
        <w:pStyle w:val="ListParagraph"/>
      </w:pPr>
    </w:p>
    <w:p w14:paraId="2222939C" w14:textId="77777777" w:rsidR="004E768A" w:rsidRDefault="004E768A" w:rsidP="00816D4C">
      <w:pPr>
        <w:pStyle w:val="ListParagraph"/>
      </w:pPr>
    </w:p>
    <w:p w14:paraId="238594A0" w14:textId="77777777" w:rsidR="004E768A" w:rsidRDefault="004E768A" w:rsidP="00816D4C">
      <w:pPr>
        <w:pStyle w:val="ListParagraph"/>
      </w:pPr>
    </w:p>
    <w:p w14:paraId="56A38681" w14:textId="77777777" w:rsidR="004E768A" w:rsidRDefault="004E768A" w:rsidP="00816D4C">
      <w:pPr>
        <w:pStyle w:val="ListParagraph"/>
      </w:pPr>
    </w:p>
    <w:p w14:paraId="5A6BEE89" w14:textId="77777777" w:rsidR="00A62887" w:rsidRDefault="006F46AB" w:rsidP="004E768A">
      <w:pPr>
        <w:pStyle w:val="ListParagraph"/>
        <w:numPr>
          <w:ilvl w:val="0"/>
          <w:numId w:val="1"/>
        </w:numPr>
      </w:pPr>
      <w:r>
        <w:t xml:space="preserve">Read Jon Steinbeck’s 1938 letter to Miss Luce (the first woman to play Curley’s wife on Broadway). How does this change your perception of Curley’s wife? Discuss. </w:t>
      </w:r>
      <w:hyperlink r:id="rId8" w:history="1">
        <w:r w:rsidRPr="006F46AB">
          <w:rPr>
            <w:rStyle w:val="Hyperlink"/>
            <w:sz w:val="16"/>
            <w:szCs w:val="16"/>
          </w:rPr>
          <w:t>http://velvetblory.co.uk/post/11076202092/steinbecks-letter</w:t>
        </w:r>
      </w:hyperlink>
      <w:r>
        <w:rPr>
          <w:sz w:val="16"/>
          <w:szCs w:val="16"/>
        </w:rPr>
        <w:t xml:space="preserve"> This is also located on the website under Of Mice and Men.</w:t>
      </w:r>
    </w:p>
    <w:p w14:paraId="79AAD848" w14:textId="77777777" w:rsidR="00A62887" w:rsidRDefault="00A62887" w:rsidP="00A62887"/>
    <w:p w14:paraId="2A382C2E" w14:textId="77777777" w:rsidR="00752D22" w:rsidRDefault="00752D22" w:rsidP="00A62887"/>
    <w:p w14:paraId="4803BB73" w14:textId="77777777" w:rsidR="00A62887" w:rsidRDefault="00A62887" w:rsidP="00A62887"/>
    <w:p w14:paraId="523B0358" w14:textId="77777777" w:rsidR="00A62887" w:rsidRDefault="00A62887" w:rsidP="00A62887"/>
    <w:p w14:paraId="3CFC1545" w14:textId="77777777" w:rsidR="00C91B09" w:rsidRDefault="00C91B09" w:rsidP="00A62887"/>
    <w:p w14:paraId="239E155A" w14:textId="30BE9B92" w:rsidR="00497F28" w:rsidRDefault="00497F28" w:rsidP="00497F28">
      <w:pPr>
        <w:pStyle w:val="ListParagraph"/>
        <w:numPr>
          <w:ilvl w:val="0"/>
          <w:numId w:val="1"/>
        </w:numPr>
      </w:pPr>
      <w:r w:rsidRPr="004B7BB7">
        <w:t xml:space="preserve">How well do the characters in </w:t>
      </w:r>
      <w:r>
        <w:t>the film reflect what is presented in the book</w:t>
      </w:r>
      <w:r w:rsidRPr="004B7BB7">
        <w:t xml:space="preserve"> in terms of personality, appearance, action, and dialogue?  </w:t>
      </w:r>
      <w:r>
        <w:t xml:space="preserve">Which </w:t>
      </w:r>
      <w:r>
        <w:t>character was the closest to how you pictured them in the book? Was the movie an effective adaptation? Explain. (Think about theme and conflict, too)</w:t>
      </w:r>
    </w:p>
    <w:p w14:paraId="33471DC1" w14:textId="77777777" w:rsidR="00497F28" w:rsidRDefault="00497F28" w:rsidP="00497F28">
      <w:pPr>
        <w:pStyle w:val="ListParagraph"/>
      </w:pPr>
    </w:p>
    <w:p w14:paraId="0B186F3E" w14:textId="77777777" w:rsidR="00752D22" w:rsidRDefault="00752D22" w:rsidP="00A62887"/>
    <w:p w14:paraId="4370586B" w14:textId="77777777" w:rsidR="00A62887" w:rsidRDefault="00A62887" w:rsidP="00A62887"/>
    <w:p w14:paraId="47FCD1DE" w14:textId="77777777" w:rsidR="00A62887" w:rsidRDefault="00A62887" w:rsidP="00A62887"/>
    <w:p w14:paraId="7029D4AC" w14:textId="77777777" w:rsidR="00C91B09" w:rsidRDefault="00C91B09" w:rsidP="00A62887"/>
    <w:p w14:paraId="0FD0B93B" w14:textId="2139DC32" w:rsidR="004E768A" w:rsidRDefault="004E768A" w:rsidP="004E768A">
      <w:pPr>
        <w:pStyle w:val="ListParagraph"/>
        <w:numPr>
          <w:ilvl w:val="0"/>
          <w:numId w:val="1"/>
        </w:numPr>
      </w:pPr>
      <w:r>
        <w:t>There are situations in which a “mercy killing” could be justified.</w:t>
      </w:r>
      <w:r w:rsidR="0051468F">
        <w:t xml:space="preserve"> Agree or disagree.</w:t>
      </w:r>
      <w:bookmarkStart w:id="0" w:name="_GoBack"/>
      <w:bookmarkEnd w:id="0"/>
    </w:p>
    <w:p w14:paraId="555ED1E4" w14:textId="77777777" w:rsidR="0020255E" w:rsidRDefault="0020255E" w:rsidP="004E768A">
      <w:pPr>
        <w:pStyle w:val="ListParagraph"/>
      </w:pPr>
    </w:p>
    <w:p w14:paraId="31A70048" w14:textId="77777777" w:rsidR="00A62887" w:rsidRDefault="00A62887" w:rsidP="00F60E85"/>
    <w:p w14:paraId="6EC28592" w14:textId="77777777" w:rsidR="00F42B15" w:rsidRDefault="00F42B15" w:rsidP="00F42B15">
      <w:pPr>
        <w:pStyle w:val="ListParagraph"/>
        <w:numPr>
          <w:ilvl w:val="0"/>
          <w:numId w:val="1"/>
        </w:numPr>
      </w:pPr>
      <w:r>
        <w:t>Which character is the loneliest and why?</w:t>
      </w:r>
    </w:p>
    <w:p w14:paraId="378B33D1" w14:textId="77777777" w:rsidR="00F42B15" w:rsidRDefault="00F42B15" w:rsidP="00F42B15"/>
    <w:p w14:paraId="724FA37A" w14:textId="77777777" w:rsidR="00F42B15" w:rsidRDefault="00F42B15" w:rsidP="00F42B15"/>
    <w:p w14:paraId="743F7541" w14:textId="77777777" w:rsidR="00E04B62" w:rsidRDefault="00E04B62" w:rsidP="00F42B15"/>
    <w:p w14:paraId="41823B38" w14:textId="77777777" w:rsidR="00F42B15" w:rsidRDefault="00F42B15" w:rsidP="00F42B15"/>
    <w:p w14:paraId="3C26AFE1" w14:textId="77777777" w:rsidR="00F42B15" w:rsidRDefault="00F42B15" w:rsidP="00F42B15"/>
    <w:p w14:paraId="33363117" w14:textId="77777777" w:rsidR="00F42B15" w:rsidRDefault="00F42B15" w:rsidP="00F42B15">
      <w:pPr>
        <w:pStyle w:val="ListParagraph"/>
        <w:numPr>
          <w:ilvl w:val="0"/>
          <w:numId w:val="1"/>
        </w:numPr>
      </w:pPr>
      <w:r>
        <w:t>Which character do you feel the most sorry for and why?</w:t>
      </w:r>
    </w:p>
    <w:p w14:paraId="41061DD7" w14:textId="77777777" w:rsidR="00F42B15" w:rsidRDefault="00F42B15" w:rsidP="00F42B15"/>
    <w:p w14:paraId="22B39CD2" w14:textId="77777777" w:rsidR="0020255E" w:rsidRDefault="0020255E" w:rsidP="00F42B15"/>
    <w:p w14:paraId="5F93E45A" w14:textId="77777777" w:rsidR="0020255E" w:rsidRDefault="0020255E" w:rsidP="00F42B15"/>
    <w:p w14:paraId="47AC3626" w14:textId="77777777" w:rsidR="00F42B15" w:rsidRDefault="00F42B15" w:rsidP="00F42B15"/>
    <w:p w14:paraId="34A62766" w14:textId="77777777" w:rsidR="00F42B15" w:rsidRDefault="00F42B15" w:rsidP="00F42B15"/>
    <w:p w14:paraId="6542347E" w14:textId="77777777" w:rsidR="00DA7962" w:rsidRDefault="00F42B15" w:rsidP="00F42B15">
      <w:pPr>
        <w:pStyle w:val="ListParagraph"/>
        <w:numPr>
          <w:ilvl w:val="0"/>
          <w:numId w:val="1"/>
        </w:numPr>
      </w:pPr>
      <w:r>
        <w:t>Who is the most likeable character in the book and why?</w:t>
      </w:r>
    </w:p>
    <w:p w14:paraId="37E4A7B5" w14:textId="77777777" w:rsidR="00DA7962" w:rsidRDefault="00DA7962" w:rsidP="00DA7962"/>
    <w:p w14:paraId="5A028DBD" w14:textId="77777777" w:rsidR="00DA7962" w:rsidRDefault="00DA7962" w:rsidP="00DA7962"/>
    <w:p w14:paraId="2F047456" w14:textId="77777777" w:rsidR="00DA7962" w:rsidRDefault="00DA7962" w:rsidP="00DA7962"/>
    <w:p w14:paraId="58EFD790" w14:textId="77777777" w:rsidR="00E04B62" w:rsidRDefault="00E04B62" w:rsidP="00DA7962"/>
    <w:p w14:paraId="042DA4BB" w14:textId="77777777" w:rsidR="00F42B15" w:rsidRDefault="00F42B15" w:rsidP="00DA7962"/>
    <w:p w14:paraId="66153F3F" w14:textId="77777777" w:rsidR="00D50947" w:rsidRDefault="00DA7962" w:rsidP="00F42B15">
      <w:pPr>
        <w:pStyle w:val="ListParagraph"/>
        <w:numPr>
          <w:ilvl w:val="0"/>
          <w:numId w:val="1"/>
        </w:numPr>
      </w:pPr>
      <w:r>
        <w:t>What is the role of women in the text?</w:t>
      </w:r>
    </w:p>
    <w:p w14:paraId="58283F42" w14:textId="77777777" w:rsidR="00D50947" w:rsidRDefault="00D50947" w:rsidP="00D50947">
      <w:pPr>
        <w:ind w:left="360"/>
      </w:pPr>
    </w:p>
    <w:p w14:paraId="1B0FABFC" w14:textId="77777777" w:rsidR="00D50947" w:rsidRDefault="00D50947" w:rsidP="00D50947">
      <w:pPr>
        <w:ind w:left="360"/>
      </w:pPr>
    </w:p>
    <w:p w14:paraId="43459054" w14:textId="77777777" w:rsidR="00D50947" w:rsidRDefault="00D50947" w:rsidP="00D50947">
      <w:pPr>
        <w:ind w:left="360"/>
      </w:pPr>
    </w:p>
    <w:p w14:paraId="5EBEBFAE" w14:textId="77777777" w:rsidR="00E04B62" w:rsidRDefault="00E04B62" w:rsidP="00D50947">
      <w:pPr>
        <w:ind w:left="360"/>
      </w:pPr>
    </w:p>
    <w:p w14:paraId="56CC55E5" w14:textId="77777777" w:rsidR="00D50947" w:rsidRDefault="00D50947" w:rsidP="00D50947">
      <w:pPr>
        <w:ind w:left="360"/>
      </w:pPr>
    </w:p>
    <w:p w14:paraId="78080A4E" w14:textId="77777777" w:rsidR="00FE20BF" w:rsidRDefault="00515ABB" w:rsidP="00FE20BF">
      <w:pPr>
        <w:pStyle w:val="ListParagraph"/>
        <w:numPr>
          <w:ilvl w:val="0"/>
          <w:numId w:val="1"/>
        </w:numPr>
      </w:pPr>
      <w:r>
        <w:t>Steinbeck originally titled the book</w:t>
      </w:r>
      <w:r w:rsidR="00A61CBD">
        <w:t xml:space="preserve"> </w:t>
      </w:r>
      <w:r w:rsidR="00A61CBD" w:rsidRPr="00FE20BF">
        <w:rPr>
          <w:i/>
        </w:rPr>
        <w:t>Something That Happened</w:t>
      </w:r>
      <w:r>
        <w:t xml:space="preserve">; </w:t>
      </w:r>
      <w:r w:rsidR="00A61CBD">
        <w:t>however</w:t>
      </w:r>
      <w:r>
        <w:t>,</w:t>
      </w:r>
      <w:r w:rsidR="00A61CBD">
        <w:t xml:space="preserve"> he changed the title after reading Robert Burns' poem, </w:t>
      </w:r>
      <w:r>
        <w:t>“</w:t>
      </w:r>
      <w:r w:rsidR="00A61CBD">
        <w:t>To a Mouse.</w:t>
      </w:r>
      <w:r>
        <w:t>” The line from the poem</w:t>
      </w:r>
      <w:r w:rsidR="003F03E5">
        <w:t xml:space="preserve"> "To a Mouse" is often translated into English as: "The best-laid plans of mice and men often go awry (or astray)." </w:t>
      </w:r>
      <w:r w:rsidR="00F60E85">
        <w:t xml:space="preserve">What is important about the title? What does it mean? Was the title misleading? </w:t>
      </w:r>
      <w:r w:rsidR="00E04B62">
        <w:t xml:space="preserve"> </w:t>
      </w:r>
    </w:p>
    <w:p w14:paraId="6780438D" w14:textId="77777777" w:rsidR="00FE20BF" w:rsidRDefault="00FE20BF" w:rsidP="00FE20BF"/>
    <w:p w14:paraId="3EAC63BF" w14:textId="77777777" w:rsidR="00F60E85" w:rsidRDefault="00F60E85" w:rsidP="00FE20BF"/>
    <w:p w14:paraId="767B62F6" w14:textId="77777777" w:rsidR="00FE20BF" w:rsidRDefault="00FE20BF" w:rsidP="00FE20BF"/>
    <w:p w14:paraId="769069A1" w14:textId="77777777" w:rsidR="00FE20BF" w:rsidRDefault="00FE20BF" w:rsidP="00FE20BF"/>
    <w:p w14:paraId="1D3145D8" w14:textId="77777777" w:rsidR="00FE20BF" w:rsidRDefault="00FE20BF" w:rsidP="00FE20BF"/>
    <w:p w14:paraId="065128CB" w14:textId="1437A2DE" w:rsidR="00FE20BF" w:rsidRDefault="00A72F77" w:rsidP="00FE20BF">
      <w:pPr>
        <w:pStyle w:val="ListParagraph"/>
        <w:numPr>
          <w:ilvl w:val="0"/>
          <w:numId w:val="1"/>
        </w:numPr>
      </w:pPr>
      <w:r>
        <w:t xml:space="preserve">What are the conflicts in </w:t>
      </w:r>
      <w:hyperlink r:id="rId9" w:history="1">
        <w:r w:rsidRPr="00FE20BF">
          <w:rPr>
            <w:rStyle w:val="Hyperlink"/>
            <w:i/>
          </w:rPr>
          <w:t>Of Mice and Men</w:t>
        </w:r>
      </w:hyperlink>
      <w:r>
        <w:t>? What types of conflict (physical, moral, intellectual, or emotional)?</w:t>
      </w:r>
      <w:r w:rsidR="003A2FC8">
        <w:t xml:space="preserve"> Which –ism is the most prominent and why? (</w:t>
      </w:r>
      <w:proofErr w:type="gramStart"/>
      <w:r w:rsidR="003A2FC8">
        <w:t>racism</w:t>
      </w:r>
      <w:proofErr w:type="gramEnd"/>
      <w:r w:rsidR="003A2FC8">
        <w:t xml:space="preserve">, sexism, ageism, </w:t>
      </w:r>
      <w:proofErr w:type="spellStart"/>
      <w:r w:rsidR="003A2FC8">
        <w:t>lookism</w:t>
      </w:r>
      <w:proofErr w:type="spellEnd"/>
      <w:r w:rsidR="003A2FC8">
        <w:t xml:space="preserve">, </w:t>
      </w:r>
      <w:proofErr w:type="spellStart"/>
      <w:r w:rsidR="003A2FC8">
        <w:t>ableism</w:t>
      </w:r>
      <w:proofErr w:type="spellEnd"/>
      <w:r w:rsidR="003A2FC8">
        <w:t>?)</w:t>
      </w:r>
    </w:p>
    <w:p w14:paraId="7296A57F" w14:textId="77777777" w:rsidR="00816D4C" w:rsidRDefault="004E768A" w:rsidP="00FE20BF">
      <w:r>
        <w:t xml:space="preserve"> </w:t>
      </w:r>
    </w:p>
    <w:p w14:paraId="1857EA5B" w14:textId="77777777" w:rsidR="00F60E85" w:rsidRDefault="00F60E85" w:rsidP="00816D4C">
      <w:pPr>
        <w:pStyle w:val="ListParagraph"/>
      </w:pPr>
    </w:p>
    <w:p w14:paraId="7FC66A37" w14:textId="77777777" w:rsidR="00F60E85" w:rsidRDefault="00F60E85" w:rsidP="00816D4C">
      <w:pPr>
        <w:pStyle w:val="ListParagraph"/>
      </w:pPr>
    </w:p>
    <w:p w14:paraId="79E5B2EB" w14:textId="77777777" w:rsidR="00816D4C" w:rsidRDefault="00816D4C" w:rsidP="00016626"/>
    <w:p w14:paraId="7C0DD3C9" w14:textId="77777777" w:rsidR="00705ACF" w:rsidRPr="00D52267" w:rsidRDefault="00705ACF" w:rsidP="00D52267">
      <w:pPr>
        <w:rPr>
          <w:sz w:val="20"/>
        </w:rPr>
      </w:pPr>
      <w:r w:rsidRPr="00D52267">
        <w:rPr>
          <w:sz w:val="20"/>
        </w:rPr>
        <w:t>POSSIBLE PHRASES TO USE IN DISCUSSION:</w:t>
      </w:r>
    </w:p>
    <w:p w14:paraId="3982ADF2" w14:textId="77777777" w:rsidR="00705ACF" w:rsidRPr="00FE20BF" w:rsidRDefault="00D52267" w:rsidP="00705ACF">
      <w:pPr>
        <w:rPr>
          <w:b/>
          <w:sz w:val="20"/>
        </w:rPr>
      </w:pPr>
      <w:r>
        <w:rPr>
          <w:b/>
          <w:sz w:val="20"/>
        </w:rPr>
        <w:t>To share your thinking:</w:t>
      </w:r>
      <w:r>
        <w:rPr>
          <w:b/>
          <w:sz w:val="20"/>
        </w:rPr>
        <w:tab/>
      </w:r>
      <w:r>
        <w:rPr>
          <w:b/>
          <w:sz w:val="20"/>
        </w:rPr>
        <w:tab/>
      </w:r>
      <w:r w:rsidR="00705ACF" w:rsidRPr="00FE20BF">
        <w:rPr>
          <w:b/>
          <w:sz w:val="20"/>
        </w:rPr>
        <w:t>To build on the comments of others:</w:t>
      </w:r>
    </w:p>
    <w:p w14:paraId="6557F45A" w14:textId="77777777" w:rsidR="00705ACF" w:rsidRPr="00FE20BF" w:rsidRDefault="00D52267" w:rsidP="00705ACF">
      <w:pPr>
        <w:rPr>
          <w:sz w:val="20"/>
        </w:rPr>
      </w:pPr>
      <w:r>
        <w:rPr>
          <w:sz w:val="20"/>
        </w:rPr>
        <w:t>In my opinion . . .</w:t>
      </w:r>
      <w:r>
        <w:rPr>
          <w:sz w:val="20"/>
        </w:rPr>
        <w:tab/>
      </w:r>
      <w:r>
        <w:rPr>
          <w:sz w:val="20"/>
        </w:rPr>
        <w:tab/>
      </w:r>
      <w:r>
        <w:rPr>
          <w:sz w:val="20"/>
        </w:rPr>
        <w:tab/>
      </w:r>
      <w:r w:rsidR="00705ACF" w:rsidRPr="00FE20BF">
        <w:rPr>
          <w:sz w:val="20"/>
        </w:rPr>
        <w:t>I see what you’re saying. That reminds me of . . .</w:t>
      </w:r>
    </w:p>
    <w:p w14:paraId="7A461FEC" w14:textId="77777777" w:rsidR="00705ACF" w:rsidRPr="00FE20BF" w:rsidRDefault="00705ACF" w:rsidP="00705ACF">
      <w:pPr>
        <w:rPr>
          <w:sz w:val="20"/>
        </w:rPr>
      </w:pPr>
      <w:r w:rsidRPr="00FE20BF">
        <w:rPr>
          <w:sz w:val="20"/>
        </w:rPr>
        <w:t>I found it interesting that . . .</w:t>
      </w:r>
      <w:r w:rsidRPr="00FE20BF">
        <w:rPr>
          <w:sz w:val="20"/>
        </w:rPr>
        <w:tab/>
      </w:r>
      <w:r w:rsidRPr="00FE20BF">
        <w:rPr>
          <w:sz w:val="20"/>
        </w:rPr>
        <w:tab/>
        <w:t>Good point. Another idea I have is . . .</w:t>
      </w:r>
      <w:r w:rsidRPr="00FE20BF">
        <w:rPr>
          <w:sz w:val="20"/>
        </w:rPr>
        <w:tab/>
      </w:r>
    </w:p>
    <w:p w14:paraId="6F438AE8" w14:textId="77777777" w:rsidR="00705ACF" w:rsidRPr="00FE20BF" w:rsidRDefault="00D52267" w:rsidP="00705ACF">
      <w:pPr>
        <w:rPr>
          <w:sz w:val="20"/>
        </w:rPr>
      </w:pPr>
      <w:r>
        <w:rPr>
          <w:sz w:val="20"/>
        </w:rPr>
        <w:t>I think . . .</w:t>
      </w:r>
      <w:r>
        <w:rPr>
          <w:sz w:val="20"/>
        </w:rPr>
        <w:tab/>
      </w:r>
      <w:r>
        <w:rPr>
          <w:sz w:val="20"/>
        </w:rPr>
        <w:tab/>
      </w:r>
      <w:r>
        <w:rPr>
          <w:sz w:val="20"/>
        </w:rPr>
        <w:tab/>
      </w:r>
      <w:r>
        <w:rPr>
          <w:sz w:val="20"/>
        </w:rPr>
        <w:tab/>
      </w:r>
      <w:r w:rsidR="00705ACF" w:rsidRPr="00FE20BF">
        <w:rPr>
          <w:sz w:val="20"/>
        </w:rPr>
        <w:t>I’d like to add something to that. I think that . . .</w:t>
      </w:r>
    </w:p>
    <w:p w14:paraId="0D34CEF6" w14:textId="77777777" w:rsidR="00705ACF" w:rsidRPr="00FE20BF" w:rsidRDefault="00705ACF" w:rsidP="00705ACF">
      <w:pPr>
        <w:rPr>
          <w:sz w:val="20"/>
        </w:rPr>
      </w:pPr>
      <w:r w:rsidRPr="00FE20BF">
        <w:rPr>
          <w:sz w:val="20"/>
        </w:rPr>
        <w:t>I wonder why . . .</w:t>
      </w:r>
      <w:r w:rsidRPr="00FE20BF">
        <w:rPr>
          <w:sz w:val="20"/>
        </w:rPr>
        <w:tab/>
      </w:r>
      <w:r w:rsidRPr="00FE20BF">
        <w:rPr>
          <w:sz w:val="20"/>
        </w:rPr>
        <w:tab/>
      </w:r>
      <w:r w:rsidRPr="00FE20BF">
        <w:rPr>
          <w:sz w:val="20"/>
        </w:rPr>
        <w:tab/>
      </w:r>
      <w:r w:rsidRPr="00FE20BF">
        <w:rPr>
          <w:sz w:val="20"/>
        </w:rPr>
        <w:tab/>
        <w:t>Another reason is . . .</w:t>
      </w:r>
    </w:p>
    <w:p w14:paraId="3DF45D67" w14:textId="77777777" w:rsidR="00705ACF" w:rsidRPr="00FE20BF" w:rsidRDefault="00705ACF" w:rsidP="00705ACF">
      <w:pPr>
        <w:rPr>
          <w:sz w:val="20"/>
        </w:rPr>
      </w:pPr>
      <w:r w:rsidRPr="00FE20BF">
        <w:rPr>
          <w:sz w:val="20"/>
        </w:rPr>
        <w:t>From reading, I think that . . .</w:t>
      </w:r>
      <w:r w:rsidRPr="00FE20BF">
        <w:rPr>
          <w:sz w:val="20"/>
        </w:rPr>
        <w:tab/>
      </w:r>
      <w:r w:rsidRPr="00FE20BF">
        <w:rPr>
          <w:sz w:val="20"/>
        </w:rPr>
        <w:tab/>
        <w:t xml:space="preserve">What _________ said makes me think . . . </w:t>
      </w:r>
    </w:p>
    <w:p w14:paraId="62B00E6F" w14:textId="77777777" w:rsidR="00705ACF" w:rsidRPr="00FE20BF" w:rsidRDefault="00705ACF" w:rsidP="00705ACF">
      <w:pPr>
        <w:rPr>
          <w:sz w:val="20"/>
        </w:rPr>
      </w:pPr>
      <w:r w:rsidRPr="00FE20BF">
        <w:rPr>
          <w:sz w:val="20"/>
        </w:rPr>
        <w:t>I agree, based on . . .</w:t>
      </w:r>
      <w:r w:rsidRPr="00FE20BF">
        <w:rPr>
          <w:sz w:val="20"/>
        </w:rPr>
        <w:tab/>
      </w:r>
      <w:r w:rsidRPr="00FE20BF">
        <w:rPr>
          <w:sz w:val="20"/>
        </w:rPr>
        <w:tab/>
      </w:r>
      <w:r w:rsidRPr="00FE20BF">
        <w:rPr>
          <w:sz w:val="20"/>
        </w:rPr>
        <w:tab/>
        <w:t xml:space="preserve">Have you thought about . . </w:t>
      </w:r>
      <w:proofErr w:type="gramStart"/>
      <w:r w:rsidRPr="00FE20BF">
        <w:rPr>
          <w:sz w:val="20"/>
        </w:rPr>
        <w:t>. ?</w:t>
      </w:r>
      <w:proofErr w:type="gramEnd"/>
    </w:p>
    <w:p w14:paraId="1726A63F" w14:textId="77777777" w:rsidR="00705ACF" w:rsidRPr="00FE20BF" w:rsidRDefault="00705ACF" w:rsidP="00705ACF">
      <w:pPr>
        <w:rPr>
          <w:sz w:val="20"/>
        </w:rPr>
      </w:pPr>
      <w:r w:rsidRPr="00FE20BF">
        <w:rPr>
          <w:sz w:val="20"/>
        </w:rPr>
        <w:t xml:space="preserve">I disagree, based on . . . </w:t>
      </w:r>
      <w:r w:rsidRPr="00FE20BF">
        <w:rPr>
          <w:sz w:val="20"/>
        </w:rPr>
        <w:tab/>
      </w:r>
      <w:r w:rsidRPr="00FE20BF">
        <w:rPr>
          <w:sz w:val="20"/>
        </w:rPr>
        <w:tab/>
      </w:r>
      <w:r w:rsidRPr="00FE20BF">
        <w:rPr>
          <w:sz w:val="20"/>
        </w:rPr>
        <w:tab/>
        <w:t xml:space="preserve">Even though . . </w:t>
      </w:r>
      <w:proofErr w:type="gramStart"/>
      <w:r w:rsidRPr="00FE20BF">
        <w:rPr>
          <w:sz w:val="20"/>
        </w:rPr>
        <w:t>. ,</w:t>
      </w:r>
      <w:proofErr w:type="gramEnd"/>
      <w:r w:rsidRPr="00FE20BF">
        <w:rPr>
          <w:sz w:val="20"/>
        </w:rPr>
        <w:t xml:space="preserve"> I think . . .</w:t>
      </w:r>
    </w:p>
    <w:p w14:paraId="40C48445" w14:textId="77777777" w:rsidR="00705ACF" w:rsidRPr="00FE20BF" w:rsidRDefault="00705ACF" w:rsidP="00705ACF">
      <w:pPr>
        <w:rPr>
          <w:sz w:val="20"/>
        </w:rPr>
      </w:pPr>
      <w:r w:rsidRPr="00FE20BF">
        <w:rPr>
          <w:sz w:val="20"/>
        </w:rPr>
        <w:t>According to the text . . .</w:t>
      </w:r>
      <w:r w:rsidRPr="00FE20BF">
        <w:rPr>
          <w:sz w:val="20"/>
        </w:rPr>
        <w:tab/>
      </w:r>
      <w:r w:rsidRPr="00FE20BF">
        <w:rPr>
          <w:sz w:val="20"/>
        </w:rPr>
        <w:tab/>
      </w:r>
      <w:r w:rsidRPr="00FE20BF">
        <w:rPr>
          <w:sz w:val="20"/>
        </w:rPr>
        <w:tab/>
        <w:t xml:space="preserve">Yes, that is true, but it is also true that . . . </w:t>
      </w:r>
    </w:p>
    <w:p w14:paraId="4E132C8C" w14:textId="77777777" w:rsidR="00D3255C" w:rsidRPr="00FE20BF" w:rsidRDefault="00705ACF" w:rsidP="00705ACF">
      <w:pPr>
        <w:rPr>
          <w:sz w:val="20"/>
        </w:rPr>
      </w:pPr>
      <w:r w:rsidRPr="00FE20BF">
        <w:rPr>
          <w:sz w:val="20"/>
        </w:rPr>
        <w:t>An example of this in the text is . . .</w:t>
      </w:r>
      <w:r w:rsidRPr="00FE20BF">
        <w:rPr>
          <w:sz w:val="20"/>
        </w:rPr>
        <w:tab/>
        <w:t xml:space="preserve">I can see what you’re saying, but I think that . . . </w:t>
      </w:r>
    </w:p>
    <w:sectPr w:rsidR="00D3255C" w:rsidRPr="00FE20BF" w:rsidSect="00497F28">
      <w:headerReference w:type="default" r:id="rId10"/>
      <w:pgSz w:w="12240" w:h="15840"/>
      <w:pgMar w:top="27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E2852" w14:textId="77777777" w:rsidR="001100C7" w:rsidRDefault="001644B6">
      <w:r>
        <w:separator/>
      </w:r>
    </w:p>
  </w:endnote>
  <w:endnote w:type="continuationSeparator" w:id="0">
    <w:p w14:paraId="1C6B1C7D" w14:textId="77777777" w:rsidR="001100C7" w:rsidRDefault="0016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0DCC3" w14:textId="77777777" w:rsidR="001100C7" w:rsidRDefault="001644B6">
      <w:r>
        <w:separator/>
      </w:r>
    </w:p>
  </w:footnote>
  <w:footnote w:type="continuationSeparator" w:id="0">
    <w:p w14:paraId="6D0228D0" w14:textId="77777777" w:rsidR="001100C7" w:rsidRDefault="001644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720"/>
      <w:gridCol w:w="590"/>
    </w:tblGrid>
    <w:tr w:rsidR="00D00F6A" w14:paraId="30A9FE98" w14:textId="77777777">
      <w:tc>
        <w:tcPr>
          <w:tcW w:w="4799" w:type="pct"/>
          <w:tcBorders>
            <w:bottom w:val="single" w:sz="4" w:space="0" w:color="auto"/>
          </w:tcBorders>
          <w:vAlign w:val="bottom"/>
        </w:tcPr>
        <w:p w14:paraId="679049B0" w14:textId="77777777" w:rsidR="00D00F6A" w:rsidRPr="00D3255C" w:rsidRDefault="00D00F6A" w:rsidP="00D3255C">
          <w:pPr>
            <w:pStyle w:val="Header"/>
            <w:jc w:val="right"/>
            <w:rPr>
              <w:rFonts w:ascii="Calibri" w:hAnsi="Calibri"/>
              <w:bCs/>
              <w:noProof/>
              <w:color w:val="000000" w:themeColor="text1"/>
              <w:sz w:val="40"/>
            </w:rPr>
          </w:pPr>
          <w:r>
            <w:rPr>
              <w:rFonts w:ascii="Calibri" w:hAnsi="Calibri"/>
              <w:b/>
              <w:bCs/>
              <w:color w:val="000000" w:themeColor="text1"/>
              <w:sz w:val="40"/>
            </w:rPr>
            <w:t>Of Mice and Men Socratic Discussion</w:t>
          </w:r>
        </w:p>
      </w:tc>
      <w:tc>
        <w:tcPr>
          <w:tcW w:w="201" w:type="pct"/>
          <w:tcBorders>
            <w:bottom w:val="single" w:sz="4" w:space="0" w:color="943634" w:themeColor="accent2" w:themeShade="BF"/>
          </w:tcBorders>
          <w:shd w:val="clear" w:color="auto" w:fill="943634" w:themeFill="accent2" w:themeFillShade="BF"/>
          <w:vAlign w:val="center"/>
        </w:tcPr>
        <w:p w14:paraId="2567C96B" w14:textId="77777777" w:rsidR="00D00F6A" w:rsidRDefault="00D00F6A" w:rsidP="00D3255C">
          <w:pPr>
            <w:pStyle w:val="Header"/>
            <w:jc w:val="center"/>
            <w:rPr>
              <w:rFonts w:ascii="Calibri" w:hAnsi="Calibri"/>
              <w:b/>
              <w:color w:val="FFFFFF" w:themeColor="background1"/>
            </w:rPr>
          </w:pPr>
          <w:r>
            <w:rPr>
              <w:rFonts w:ascii="Calibri" w:hAnsi="Calibri"/>
              <w:b/>
              <w:color w:val="FFFFFF" w:themeColor="background1"/>
            </w:rPr>
            <w:t>Eng</w:t>
          </w:r>
        </w:p>
        <w:p w14:paraId="19A6D79A" w14:textId="77777777" w:rsidR="00D00F6A" w:rsidRDefault="00D00F6A" w:rsidP="00D3255C">
          <w:pPr>
            <w:pStyle w:val="Header"/>
            <w:jc w:val="center"/>
            <w:rPr>
              <w:color w:val="FFFFFF" w:themeColor="background1"/>
            </w:rPr>
          </w:pPr>
          <w:r>
            <w:rPr>
              <w:rFonts w:ascii="Calibri" w:hAnsi="Calibri"/>
              <w:b/>
              <w:color w:val="FFFFFF" w:themeColor="background1"/>
            </w:rPr>
            <w:t>10</w:t>
          </w:r>
        </w:p>
      </w:tc>
    </w:tr>
  </w:tbl>
  <w:p w14:paraId="0498EA49" w14:textId="77777777" w:rsidR="00D00F6A" w:rsidRDefault="00D00F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1309B"/>
    <w:multiLevelType w:val="hybridMultilevel"/>
    <w:tmpl w:val="092C2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5C"/>
    <w:rsid w:val="00016626"/>
    <w:rsid w:val="000B05C5"/>
    <w:rsid w:val="001100C7"/>
    <w:rsid w:val="001644B6"/>
    <w:rsid w:val="00164B4B"/>
    <w:rsid w:val="0020255E"/>
    <w:rsid w:val="003A2FC8"/>
    <w:rsid w:val="003F03E5"/>
    <w:rsid w:val="00475C38"/>
    <w:rsid w:val="00477887"/>
    <w:rsid w:val="00497F28"/>
    <w:rsid w:val="004D23B7"/>
    <w:rsid w:val="004E768A"/>
    <w:rsid w:val="0051468F"/>
    <w:rsid w:val="00515ABB"/>
    <w:rsid w:val="005A0ED8"/>
    <w:rsid w:val="006F46AB"/>
    <w:rsid w:val="00705ACF"/>
    <w:rsid w:val="00752D22"/>
    <w:rsid w:val="007C06A6"/>
    <w:rsid w:val="00816D4C"/>
    <w:rsid w:val="008A3664"/>
    <w:rsid w:val="009C42AC"/>
    <w:rsid w:val="00A055A5"/>
    <w:rsid w:val="00A61CBD"/>
    <w:rsid w:val="00A62887"/>
    <w:rsid w:val="00A72F77"/>
    <w:rsid w:val="00AD729D"/>
    <w:rsid w:val="00C91B09"/>
    <w:rsid w:val="00D00F6A"/>
    <w:rsid w:val="00D3255C"/>
    <w:rsid w:val="00D50947"/>
    <w:rsid w:val="00D52267"/>
    <w:rsid w:val="00D554F9"/>
    <w:rsid w:val="00DA7962"/>
    <w:rsid w:val="00E02843"/>
    <w:rsid w:val="00E04B62"/>
    <w:rsid w:val="00F265A9"/>
    <w:rsid w:val="00F42B15"/>
    <w:rsid w:val="00F60E85"/>
    <w:rsid w:val="00FE20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8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55C"/>
    <w:pPr>
      <w:tabs>
        <w:tab w:val="center" w:pos="4320"/>
        <w:tab w:val="right" w:pos="8640"/>
      </w:tabs>
    </w:pPr>
  </w:style>
  <w:style w:type="character" w:customStyle="1" w:styleId="HeaderChar">
    <w:name w:val="Header Char"/>
    <w:basedOn w:val="DefaultParagraphFont"/>
    <w:link w:val="Header"/>
    <w:uiPriority w:val="99"/>
    <w:rsid w:val="00D3255C"/>
  </w:style>
  <w:style w:type="paragraph" w:styleId="Footer">
    <w:name w:val="footer"/>
    <w:basedOn w:val="Normal"/>
    <w:link w:val="FooterChar"/>
    <w:uiPriority w:val="99"/>
    <w:semiHidden/>
    <w:unhideWhenUsed/>
    <w:rsid w:val="00D3255C"/>
    <w:pPr>
      <w:tabs>
        <w:tab w:val="center" w:pos="4320"/>
        <w:tab w:val="right" w:pos="8640"/>
      </w:tabs>
    </w:pPr>
  </w:style>
  <w:style w:type="character" w:customStyle="1" w:styleId="FooterChar">
    <w:name w:val="Footer Char"/>
    <w:basedOn w:val="DefaultParagraphFont"/>
    <w:link w:val="Footer"/>
    <w:uiPriority w:val="99"/>
    <w:semiHidden/>
    <w:rsid w:val="00D3255C"/>
  </w:style>
  <w:style w:type="paragraph" w:styleId="ListParagraph">
    <w:name w:val="List Paragraph"/>
    <w:basedOn w:val="Normal"/>
    <w:uiPriority w:val="34"/>
    <w:qFormat/>
    <w:rsid w:val="00816D4C"/>
    <w:pPr>
      <w:ind w:left="720"/>
      <w:contextualSpacing/>
    </w:pPr>
  </w:style>
  <w:style w:type="character" w:styleId="Hyperlink">
    <w:name w:val="Hyperlink"/>
    <w:basedOn w:val="DefaultParagraphFont"/>
    <w:uiPriority w:val="99"/>
    <w:rsid w:val="00A72F7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55C"/>
    <w:pPr>
      <w:tabs>
        <w:tab w:val="center" w:pos="4320"/>
        <w:tab w:val="right" w:pos="8640"/>
      </w:tabs>
    </w:pPr>
  </w:style>
  <w:style w:type="character" w:customStyle="1" w:styleId="HeaderChar">
    <w:name w:val="Header Char"/>
    <w:basedOn w:val="DefaultParagraphFont"/>
    <w:link w:val="Header"/>
    <w:uiPriority w:val="99"/>
    <w:rsid w:val="00D3255C"/>
  </w:style>
  <w:style w:type="paragraph" w:styleId="Footer">
    <w:name w:val="footer"/>
    <w:basedOn w:val="Normal"/>
    <w:link w:val="FooterChar"/>
    <w:uiPriority w:val="99"/>
    <w:semiHidden/>
    <w:unhideWhenUsed/>
    <w:rsid w:val="00D3255C"/>
    <w:pPr>
      <w:tabs>
        <w:tab w:val="center" w:pos="4320"/>
        <w:tab w:val="right" w:pos="8640"/>
      </w:tabs>
    </w:pPr>
  </w:style>
  <w:style w:type="character" w:customStyle="1" w:styleId="FooterChar">
    <w:name w:val="Footer Char"/>
    <w:basedOn w:val="DefaultParagraphFont"/>
    <w:link w:val="Footer"/>
    <w:uiPriority w:val="99"/>
    <w:semiHidden/>
    <w:rsid w:val="00D3255C"/>
  </w:style>
  <w:style w:type="paragraph" w:styleId="ListParagraph">
    <w:name w:val="List Paragraph"/>
    <w:basedOn w:val="Normal"/>
    <w:uiPriority w:val="34"/>
    <w:qFormat/>
    <w:rsid w:val="00816D4C"/>
    <w:pPr>
      <w:ind w:left="720"/>
      <w:contextualSpacing/>
    </w:pPr>
  </w:style>
  <w:style w:type="character" w:styleId="Hyperlink">
    <w:name w:val="Hyperlink"/>
    <w:basedOn w:val="DefaultParagraphFont"/>
    <w:uiPriority w:val="99"/>
    <w:rsid w:val="00A72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elvetblory.co.uk/post/11076202092/steinbecks-letter" TargetMode="External"/><Relationship Id="rId9" Type="http://schemas.openxmlformats.org/officeDocument/2006/relationships/hyperlink" Target="http://classiclit.about.com/od/ofmiceandmensteinbeck/fr/aa_ofmice.ht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582</Words>
  <Characters>3321</Characters>
  <Application>Microsoft Macintosh Word</Application>
  <DocSecurity>0</DocSecurity>
  <Lines>27</Lines>
  <Paragraphs>7</Paragraphs>
  <ScaleCrop>false</ScaleCrop>
  <Company>Tigard-Tualatin School District</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Teacher</cp:lastModifiedBy>
  <cp:revision>10</cp:revision>
  <dcterms:created xsi:type="dcterms:W3CDTF">2014-10-27T18:51:00Z</dcterms:created>
  <dcterms:modified xsi:type="dcterms:W3CDTF">2014-10-28T18:56:00Z</dcterms:modified>
</cp:coreProperties>
</file>