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95A" w:rsidRPr="00D055E8" w:rsidRDefault="007C695A" w:rsidP="007C695A">
      <w:pPr>
        <w:jc w:val="center"/>
        <w:rPr>
          <w:rFonts w:ascii="Helvetica" w:hAnsi="Helvetica"/>
          <w:b/>
          <w:bCs/>
          <w:sz w:val="40"/>
        </w:rPr>
      </w:pPr>
      <w:r w:rsidRPr="00D055E8">
        <w:rPr>
          <w:rFonts w:ascii="Helvetica" w:hAnsi="Helvetica"/>
          <w:b/>
          <w:bCs/>
          <w:sz w:val="40"/>
        </w:rPr>
        <w:t>Thesis = subject + opinion (commentary)</w:t>
      </w:r>
    </w:p>
    <w:p w:rsidR="002A3A46" w:rsidRDefault="002A3A46" w:rsidP="002A3A46">
      <w:pPr>
        <w:spacing w:line="360" w:lineRule="auto"/>
        <w:rPr>
          <w:rFonts w:ascii="Helvetica" w:hAnsi="Helvetica"/>
        </w:rPr>
      </w:pPr>
    </w:p>
    <w:p w:rsidR="00D055E8" w:rsidRDefault="007C695A" w:rsidP="009F462D">
      <w:pPr>
        <w:spacing w:line="360" w:lineRule="auto"/>
        <w:ind w:firstLine="360"/>
      </w:pPr>
      <w:r w:rsidRPr="007C695A">
        <w:t>The t</w:t>
      </w:r>
      <w:r w:rsidR="00D055E8">
        <w:t xml:space="preserve">hesis statement is ONE SENTENCE </w:t>
      </w:r>
    </w:p>
    <w:p w:rsidR="007C695A" w:rsidRPr="007C695A" w:rsidRDefault="00D055E8" w:rsidP="00D055E8">
      <w:pPr>
        <w:spacing w:line="360" w:lineRule="auto"/>
        <w:ind w:firstLine="360"/>
      </w:pPr>
      <w:r>
        <w:t xml:space="preserve"> </w:t>
      </w:r>
      <w:r w:rsidR="007C695A" w:rsidRPr="007C695A">
        <w:t>It is what your ENTIRE PAPER IS ABOUT.</w:t>
      </w:r>
    </w:p>
    <w:p w:rsidR="00D055E8" w:rsidRPr="00573AF9" w:rsidRDefault="00D055E8" w:rsidP="00D055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
          <w:bCs/>
          <w:color w:val="000000"/>
          <w:szCs w:val="22"/>
        </w:rPr>
      </w:pPr>
      <w:r w:rsidRPr="00573AF9">
        <w:rPr>
          <w:rFonts w:cs="Cambria"/>
          <w:b/>
          <w:bCs/>
          <w:color w:val="000000"/>
          <w:szCs w:val="22"/>
        </w:rPr>
        <w:t>Be sure your thesis...</w:t>
      </w:r>
    </w:p>
    <w:p w:rsidR="00D055E8" w:rsidRPr="008260EE" w:rsidRDefault="00D055E8" w:rsidP="00D055E8">
      <w:pPr>
        <w:pStyle w:val="ListParagraph"/>
        <w:numPr>
          <w:ilvl w:val="0"/>
          <w:numId w:val="3"/>
        </w:numPr>
        <w:rPr>
          <w:rFonts w:cs="Cambria"/>
          <w:color w:val="000000"/>
          <w:szCs w:val="22"/>
        </w:rPr>
      </w:pPr>
      <w:proofErr w:type="gramStart"/>
      <w:r w:rsidRPr="008260EE">
        <w:rPr>
          <w:rFonts w:cs="Cambria"/>
          <w:color w:val="000000"/>
          <w:szCs w:val="22"/>
        </w:rPr>
        <w:t>takes</w:t>
      </w:r>
      <w:proofErr w:type="gramEnd"/>
      <w:r w:rsidRPr="008260EE">
        <w:rPr>
          <w:rFonts w:cs="Cambria"/>
          <w:color w:val="000000"/>
          <w:szCs w:val="22"/>
        </w:rPr>
        <w:t xml:space="preserve"> a stand- do not just state an observation. </w:t>
      </w:r>
    </w:p>
    <w:p w:rsidR="00D055E8" w:rsidRPr="008260EE" w:rsidRDefault="00D055E8" w:rsidP="00D055E8">
      <w:pPr>
        <w:pStyle w:val="ListParagraph"/>
        <w:numPr>
          <w:ilvl w:val="0"/>
          <w:numId w:val="3"/>
        </w:numPr>
        <w:rPr>
          <w:rFonts w:cs="Cambria"/>
          <w:color w:val="000000"/>
          <w:szCs w:val="22"/>
        </w:rPr>
      </w:pPr>
      <w:proofErr w:type="gramStart"/>
      <w:r w:rsidRPr="008260EE">
        <w:rPr>
          <w:rFonts w:cs="Cambria"/>
          <w:color w:val="000000"/>
          <w:szCs w:val="22"/>
        </w:rPr>
        <w:t>expresses</w:t>
      </w:r>
      <w:proofErr w:type="gramEnd"/>
      <w:r w:rsidRPr="008260EE">
        <w:rPr>
          <w:rFonts w:cs="Cambria"/>
          <w:color w:val="000000"/>
          <w:szCs w:val="22"/>
        </w:rPr>
        <w:t xml:space="preserve"> one main idea- keep it narrow and specific. </w:t>
      </w:r>
    </w:p>
    <w:p w:rsidR="00D055E8" w:rsidRPr="00573AF9" w:rsidRDefault="00D055E8" w:rsidP="002A3A46">
      <w:pPr>
        <w:ind w:left="360"/>
      </w:pPr>
    </w:p>
    <w:p w:rsidR="009334DD" w:rsidRPr="009334DD" w:rsidRDefault="009334DD" w:rsidP="00DB1F3C">
      <w:pPr>
        <w:spacing w:beforeLines="1" w:afterLines="1"/>
        <w:rPr>
          <w:rFonts w:cs="Times New Roman"/>
          <w:szCs w:val="20"/>
        </w:rPr>
      </w:pPr>
      <w:r w:rsidRPr="009334DD">
        <w:rPr>
          <w:rFonts w:cs="Times New Roman"/>
          <w:szCs w:val="20"/>
        </w:rPr>
        <w:t xml:space="preserve">Thesis statements that are too vague often do not have a strong argument. If your thesis contains words like “good” or “successful,” see if you could be more specific: </w:t>
      </w:r>
      <w:r w:rsidRPr="009334DD">
        <w:rPr>
          <w:rFonts w:cs="Times New Roman"/>
          <w:i/>
          <w:szCs w:val="20"/>
        </w:rPr>
        <w:t>why</w:t>
      </w:r>
      <w:r w:rsidRPr="009334DD">
        <w:rPr>
          <w:rFonts w:cs="Times New Roman"/>
          <w:szCs w:val="20"/>
        </w:rPr>
        <w:t xml:space="preserve"> is something “good”; </w:t>
      </w:r>
      <w:r w:rsidRPr="009334DD">
        <w:rPr>
          <w:rFonts w:cs="Times New Roman"/>
          <w:i/>
          <w:szCs w:val="20"/>
        </w:rPr>
        <w:t>what specifically</w:t>
      </w:r>
      <w:r w:rsidRPr="009334DD">
        <w:rPr>
          <w:rFonts w:cs="Times New Roman"/>
          <w:szCs w:val="20"/>
        </w:rPr>
        <w:t xml:space="preserve"> makes something “successful”?</w:t>
      </w:r>
    </w:p>
    <w:p w:rsidR="00E007C1" w:rsidRPr="00E007C1" w:rsidRDefault="00E007C1" w:rsidP="00E007C1"/>
    <w:p w:rsidR="00A00562" w:rsidRDefault="00E007C1" w:rsidP="00DB1F3C">
      <w:pPr>
        <w:numPr>
          <w:ilvl w:val="0"/>
          <w:numId w:val="1"/>
        </w:numPr>
        <w:spacing w:beforeLines="1" w:afterLines="1"/>
        <w:rPr>
          <w:szCs w:val="20"/>
        </w:rPr>
      </w:pPr>
      <w:r w:rsidRPr="009F462D">
        <w:rPr>
          <w:b/>
          <w:szCs w:val="20"/>
        </w:rPr>
        <w:t>Does my thesis pass the “So what?” test?</w:t>
      </w:r>
      <w:r w:rsidRPr="00354A82">
        <w:rPr>
          <w:szCs w:val="20"/>
        </w:rPr>
        <w:t xml:space="preserve"> If a reader’s first response is, “So what?” then you need to clarify, to forge a relationship, or to connect to a larger issue.</w:t>
      </w:r>
    </w:p>
    <w:p w:rsidR="00E007C1" w:rsidRPr="00354A82" w:rsidRDefault="00E007C1" w:rsidP="00A00562">
      <w:pPr>
        <w:ind w:left="720"/>
        <w:rPr>
          <w:szCs w:val="20"/>
        </w:rPr>
      </w:pPr>
    </w:p>
    <w:p w:rsidR="00A00562" w:rsidRDefault="00E007C1" w:rsidP="00DB1F3C">
      <w:pPr>
        <w:numPr>
          <w:ilvl w:val="0"/>
          <w:numId w:val="1"/>
        </w:numPr>
        <w:spacing w:beforeLines="1" w:afterLines="1"/>
        <w:rPr>
          <w:szCs w:val="20"/>
        </w:rPr>
      </w:pPr>
      <w:r w:rsidRPr="009F462D">
        <w:rPr>
          <w:b/>
          <w:szCs w:val="20"/>
        </w:rPr>
        <w:t>Does my essay support my thesis specifically and without wandering?</w:t>
      </w:r>
      <w:r w:rsidRPr="00354A82">
        <w:rPr>
          <w:szCs w:val="20"/>
        </w:rPr>
        <w:t xml:space="preserve"> If your thesis and the body of your essay do not seem to go together, one of them has to change. It’s o.k. to change your working thesis to reflect things you have figured out in the course of writing your paper. Remember, always reassess and revise your writing as necessary.</w:t>
      </w:r>
    </w:p>
    <w:p w:rsidR="00E007C1" w:rsidRPr="00354A82" w:rsidRDefault="00E007C1" w:rsidP="00DB1F3C">
      <w:pPr>
        <w:spacing w:beforeLines="1" w:afterLines="1"/>
        <w:rPr>
          <w:szCs w:val="20"/>
        </w:rPr>
      </w:pPr>
    </w:p>
    <w:p w:rsidR="00E007C1" w:rsidRPr="00354A82" w:rsidRDefault="00E007C1" w:rsidP="00DB1F3C">
      <w:pPr>
        <w:numPr>
          <w:ilvl w:val="0"/>
          <w:numId w:val="1"/>
        </w:numPr>
        <w:spacing w:beforeLines="1" w:afterLines="1"/>
        <w:rPr>
          <w:szCs w:val="20"/>
        </w:rPr>
      </w:pPr>
      <w:r w:rsidRPr="009F462D">
        <w:rPr>
          <w:b/>
          <w:szCs w:val="20"/>
        </w:rPr>
        <w:t>Does my thesis pass the “how and why?” test?</w:t>
      </w:r>
      <w:r w:rsidRPr="00354A82">
        <w:rPr>
          <w:szCs w:val="20"/>
        </w:rPr>
        <w:t xml:space="preserve"> If a reader’s first response is “how?” or “why?</w:t>
      </w:r>
      <w:proofErr w:type="gramStart"/>
      <w:r w:rsidRPr="00354A82">
        <w:rPr>
          <w:szCs w:val="20"/>
        </w:rPr>
        <w:t>”</w:t>
      </w:r>
      <w:r w:rsidR="006A6A1B">
        <w:rPr>
          <w:szCs w:val="20"/>
        </w:rPr>
        <w:t>,</w:t>
      </w:r>
      <w:proofErr w:type="gramEnd"/>
      <w:r w:rsidRPr="00354A82">
        <w:rPr>
          <w:szCs w:val="20"/>
        </w:rPr>
        <w:t xml:space="preserve"> your thesis may be too open-ended and lack guidance for the reader. See what you can add to give the reader a better take on your position right from the beginning.</w:t>
      </w:r>
    </w:p>
    <w:p w:rsidR="002A3A46" w:rsidRDefault="002A3A46" w:rsidP="00E007C1">
      <w:pPr>
        <w:tabs>
          <w:tab w:val="left" w:pos="2860"/>
        </w:tabs>
        <w:rPr>
          <w:rFonts w:asciiTheme="majorHAnsi" w:hAnsiTheme="majorHAnsi"/>
        </w:rPr>
      </w:pPr>
    </w:p>
    <w:p w:rsidR="002A3A46" w:rsidRPr="002A3A46" w:rsidRDefault="002A3A46" w:rsidP="002A3A46">
      <w:pPr>
        <w:pStyle w:val="Heading2"/>
        <w:rPr>
          <w:rFonts w:asciiTheme="minorHAnsi" w:hAnsiTheme="minorHAnsi"/>
          <w:sz w:val="28"/>
        </w:rPr>
      </w:pPr>
      <w:r w:rsidRPr="002A3A46">
        <w:rPr>
          <w:rFonts w:asciiTheme="minorHAnsi" w:hAnsiTheme="minorHAnsi"/>
          <w:sz w:val="28"/>
        </w:rPr>
        <w:t>Common Errors in Thesis statements</w:t>
      </w:r>
    </w:p>
    <w:p w:rsidR="002A3A46" w:rsidRPr="002A3A46" w:rsidRDefault="002A3A46" w:rsidP="002A3A46">
      <w:pPr>
        <w:tabs>
          <w:tab w:val="left" w:pos="0"/>
        </w:tabs>
      </w:pPr>
    </w:p>
    <w:p w:rsidR="002A3A46" w:rsidRPr="002A3A46" w:rsidRDefault="002A3A46" w:rsidP="002A3A46">
      <w:pPr>
        <w:numPr>
          <w:ilvl w:val="0"/>
          <w:numId w:val="5"/>
        </w:numPr>
        <w:tabs>
          <w:tab w:val="left" w:pos="0"/>
        </w:tabs>
      </w:pPr>
      <w:r w:rsidRPr="002A3A46">
        <w:t>Don’t make your thesis merely an announcement of your subject matter or a description of your intentions.</w:t>
      </w:r>
    </w:p>
    <w:p w:rsidR="002A3A46" w:rsidRPr="002A3A46" w:rsidRDefault="002A3A46" w:rsidP="002A3A46">
      <w:pPr>
        <w:numPr>
          <w:ilvl w:val="0"/>
          <w:numId w:val="5"/>
        </w:numPr>
        <w:tabs>
          <w:tab w:val="left" w:pos="0"/>
        </w:tabs>
      </w:pPr>
      <w:r w:rsidRPr="002A3A46">
        <w:t>Don’t clutter your thesis with expressions such as “in my opinion,” “I believe,” and “in this essay I’ll argue that…”</w:t>
      </w:r>
    </w:p>
    <w:p w:rsidR="002A3A46" w:rsidRPr="002A3A46" w:rsidRDefault="002A3A46" w:rsidP="002A3A46">
      <w:pPr>
        <w:numPr>
          <w:ilvl w:val="0"/>
          <w:numId w:val="5"/>
        </w:numPr>
        <w:tabs>
          <w:tab w:val="left" w:pos="0"/>
        </w:tabs>
        <w:ind w:right="-360"/>
      </w:pPr>
      <w:r w:rsidRPr="002A3A46">
        <w:t>Don’t be unreasonable. Making irrational or oversimplified claims will not persuade your reader that you have a thorough understanding of the issue.</w:t>
      </w:r>
    </w:p>
    <w:p w:rsidR="002A3A46" w:rsidRPr="002A3A46" w:rsidRDefault="002A3A46" w:rsidP="002A3A46">
      <w:pPr>
        <w:numPr>
          <w:ilvl w:val="0"/>
          <w:numId w:val="5"/>
        </w:numPr>
        <w:tabs>
          <w:tab w:val="left" w:pos="0"/>
        </w:tabs>
        <w:ind w:right="-360"/>
      </w:pPr>
      <w:r w:rsidRPr="002A3A46">
        <w:t>Don’t merely state a fact. A thesis is an assertion of opinion that leads to discussion. Don’t select an idea that is self-evident or dead-ended.</w:t>
      </w:r>
    </w:p>
    <w:p w:rsidR="002A3A46" w:rsidRPr="002A3A46" w:rsidRDefault="002A3A46" w:rsidP="002A3A46">
      <w:pPr>
        <w:numPr>
          <w:ilvl w:val="0"/>
          <w:numId w:val="5"/>
        </w:numPr>
        <w:tabs>
          <w:tab w:val="left" w:pos="0"/>
        </w:tabs>
        <w:ind w:right="-360"/>
      </w:pPr>
      <w:r w:rsidRPr="002A3A46">
        <w:t>Don’t express your t</w:t>
      </w:r>
      <w:r w:rsidR="00206451">
        <w:t xml:space="preserve">hesis in the form of a question or a cliché. </w:t>
      </w:r>
    </w:p>
    <w:p w:rsidR="002B0BF2" w:rsidRDefault="002B0BF2" w:rsidP="00E007C1">
      <w:pPr>
        <w:tabs>
          <w:tab w:val="left" w:pos="2860"/>
        </w:tabs>
        <w:rPr>
          <w:rFonts w:asciiTheme="majorHAnsi" w:hAnsiTheme="majorHAnsi"/>
        </w:rPr>
      </w:pPr>
    </w:p>
    <w:p w:rsidR="00354A82" w:rsidRDefault="00354A82" w:rsidP="00E007C1">
      <w:pPr>
        <w:tabs>
          <w:tab w:val="left" w:pos="2860"/>
        </w:tabs>
        <w:rPr>
          <w:rFonts w:ascii="Cambria" w:hAnsi="Cambria" w:cs="Cambria"/>
          <w:b/>
          <w:bCs/>
          <w:color w:val="000000"/>
        </w:rPr>
      </w:pPr>
    </w:p>
    <w:p w:rsidR="00206451" w:rsidRDefault="00206451" w:rsidP="00E007C1">
      <w:pPr>
        <w:tabs>
          <w:tab w:val="left" w:pos="2860"/>
        </w:tabs>
        <w:rPr>
          <w:rFonts w:ascii="Cambria" w:hAnsi="Cambria" w:cs="Cambria"/>
          <w:b/>
          <w:bCs/>
          <w:color w:val="000000"/>
          <w:u w:val="single"/>
        </w:rPr>
      </w:pPr>
    </w:p>
    <w:p w:rsidR="00206451" w:rsidRDefault="00206451" w:rsidP="00E007C1">
      <w:pPr>
        <w:tabs>
          <w:tab w:val="left" w:pos="2860"/>
        </w:tabs>
        <w:rPr>
          <w:rFonts w:ascii="Cambria" w:hAnsi="Cambria" w:cs="Cambria"/>
          <w:b/>
          <w:bCs/>
          <w:color w:val="000000"/>
          <w:u w:val="single"/>
        </w:rPr>
      </w:pPr>
    </w:p>
    <w:p w:rsidR="00D50F1E" w:rsidRPr="00D50F1E" w:rsidRDefault="00354A82" w:rsidP="00D50F1E">
      <w:pPr>
        <w:pBdr>
          <w:top w:val="single" w:sz="4" w:space="1" w:color="auto"/>
          <w:left w:val="single" w:sz="4" w:space="4" w:color="auto"/>
          <w:bottom w:val="single" w:sz="4" w:space="1" w:color="auto"/>
          <w:right w:val="single" w:sz="4" w:space="4" w:color="auto"/>
        </w:pBdr>
        <w:tabs>
          <w:tab w:val="left" w:pos="2860"/>
        </w:tabs>
        <w:jc w:val="center"/>
        <w:rPr>
          <w:rFonts w:ascii="Cambria" w:hAnsi="Cambria" w:cs="Cambria"/>
          <w:b/>
          <w:bCs/>
          <w:color w:val="000000"/>
          <w:sz w:val="32"/>
        </w:rPr>
      </w:pPr>
      <w:r w:rsidRPr="00D50F1E">
        <w:rPr>
          <w:rFonts w:ascii="Cambria" w:hAnsi="Cambria" w:cs="Cambria"/>
          <w:b/>
          <w:bCs/>
          <w:color w:val="000000"/>
          <w:sz w:val="32"/>
        </w:rPr>
        <w:t xml:space="preserve">Sample </w:t>
      </w:r>
      <w:r w:rsidR="00330B51">
        <w:rPr>
          <w:rFonts w:ascii="Cambria" w:hAnsi="Cambria" w:cs="Cambria"/>
          <w:b/>
          <w:bCs/>
          <w:color w:val="000000"/>
          <w:sz w:val="32"/>
        </w:rPr>
        <w:t xml:space="preserve">Synthesis </w:t>
      </w:r>
      <w:r w:rsidRPr="00D50F1E">
        <w:rPr>
          <w:rFonts w:ascii="Cambria" w:hAnsi="Cambria" w:cs="Cambria"/>
          <w:b/>
          <w:bCs/>
          <w:color w:val="000000"/>
          <w:sz w:val="32"/>
        </w:rPr>
        <w:t>Thesis Statements</w:t>
      </w:r>
    </w:p>
    <w:p w:rsidR="007A17FD" w:rsidRPr="00D50F1E" w:rsidRDefault="007A17FD" w:rsidP="00E007C1">
      <w:pPr>
        <w:tabs>
          <w:tab w:val="left" w:pos="2860"/>
        </w:tabs>
        <w:rPr>
          <w:rFonts w:ascii="Cambria" w:hAnsi="Cambria" w:cs="Cambria"/>
          <w:b/>
          <w:bCs/>
          <w:color w:val="000000"/>
        </w:rPr>
      </w:pPr>
    </w:p>
    <w:p w:rsidR="005D2C37" w:rsidRPr="005D2C37" w:rsidRDefault="005D2C37" w:rsidP="00330B51">
      <w:pPr>
        <w:rPr>
          <w:u w:val="single"/>
        </w:rPr>
      </w:pPr>
      <w:r w:rsidRPr="005D2C37">
        <w:rPr>
          <w:u w:val="single"/>
        </w:rPr>
        <w:t>T</w:t>
      </w:r>
      <w:r>
        <w:rPr>
          <w:u w:val="single"/>
        </w:rPr>
        <w:t>hese are examples of Universal T</w:t>
      </w:r>
      <w:r w:rsidRPr="005D2C37">
        <w:rPr>
          <w:u w:val="single"/>
        </w:rPr>
        <w:t xml:space="preserve">heme statements (and thesis statements) that earn </w:t>
      </w:r>
      <w:r w:rsidR="00817362">
        <w:rPr>
          <w:u w:val="single"/>
        </w:rPr>
        <w:t>an EXCEEDS.</w:t>
      </w:r>
      <w:r w:rsidRPr="005D2C37">
        <w:rPr>
          <w:u w:val="single"/>
        </w:rPr>
        <w:t xml:space="preserve"> </w:t>
      </w:r>
    </w:p>
    <w:p w:rsidR="005D2C37" w:rsidRDefault="005D2C37" w:rsidP="00330B51"/>
    <w:p w:rsidR="00330B51" w:rsidRDefault="00330B51" w:rsidP="00330B51">
      <w:r>
        <w:t>Fervent people who feel an abundance of one emotion will also experience an equal amount of the opposite sentiment.</w:t>
      </w:r>
    </w:p>
    <w:p w:rsidR="00330B51" w:rsidRDefault="00330B51" w:rsidP="00330B51"/>
    <w:p w:rsidR="00330B51" w:rsidRDefault="00330B51" w:rsidP="00330B51">
      <w:r>
        <w:t xml:space="preserve">The very nature of negative, pessimistic people drives others with potential to success, as the naysayer’s methods are the impetus for action. </w:t>
      </w:r>
    </w:p>
    <w:p w:rsidR="00330B51" w:rsidRDefault="00330B51" w:rsidP="00330B51"/>
    <w:p w:rsidR="00330B51" w:rsidRDefault="00330B51" w:rsidP="00330B51">
      <w:r>
        <w:t xml:space="preserve">Those who inadvertently harm others feel needless guilt, while people who intentionally bring about conflict often do not feel remorseful for their transgressions. </w:t>
      </w:r>
    </w:p>
    <w:p w:rsidR="00330B51" w:rsidRDefault="00330B51" w:rsidP="00330B51"/>
    <w:p w:rsidR="00330B51" w:rsidRDefault="00330B51" w:rsidP="00330B51">
      <w:r>
        <w:t xml:space="preserve">When immersed in a community of impassive people, a normally abiding and commonplace individual can be spurred into action by the lethargy of those surrounding them. </w:t>
      </w:r>
    </w:p>
    <w:p w:rsidR="009F462D" w:rsidRPr="00D50F1E" w:rsidRDefault="009F462D" w:rsidP="009F462D"/>
    <w:sectPr w:rsidR="009F462D" w:rsidRPr="00D50F1E" w:rsidSect="007A17FD">
      <w:headerReference w:type="default" r:id="rId5"/>
      <w:pgSz w:w="12240" w:h="15840"/>
      <w:pgMar w:top="1440" w:right="1800" w:bottom="108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280"/>
      <w:gridCol w:w="590"/>
    </w:tblGrid>
    <w:tr w:rsidR="005D2C37">
      <w:tc>
        <w:tcPr>
          <w:tcW w:w="4799" w:type="pct"/>
          <w:tcBorders>
            <w:bottom w:val="single" w:sz="4" w:space="0" w:color="auto"/>
          </w:tcBorders>
          <w:vAlign w:val="bottom"/>
        </w:tcPr>
        <w:p w:rsidR="005D2C37" w:rsidRDefault="005D2C37" w:rsidP="009015E6">
          <w:pPr>
            <w:pStyle w:val="Header"/>
            <w:jc w:val="right"/>
            <w:rPr>
              <w:rFonts w:ascii="Calibri" w:hAnsi="Calibri"/>
              <w:b/>
              <w:bCs/>
              <w:color w:val="000000" w:themeColor="text1"/>
              <w:sz w:val="44"/>
            </w:rPr>
          </w:pPr>
          <w:r w:rsidRPr="009015E6">
            <w:rPr>
              <w:rFonts w:ascii="Calibri" w:hAnsi="Calibri"/>
              <w:b/>
              <w:bCs/>
              <w:color w:val="000000" w:themeColor="text1"/>
              <w:sz w:val="44"/>
            </w:rPr>
            <w:t>THESIS STATEMENTS</w:t>
          </w:r>
        </w:p>
        <w:p w:rsidR="005D2C37" w:rsidRPr="009015E6" w:rsidRDefault="00817362" w:rsidP="009015E6">
          <w:pPr>
            <w:pStyle w:val="Header"/>
            <w:jc w:val="right"/>
            <w:rPr>
              <w:rFonts w:ascii="Calibri" w:hAnsi="Calibri"/>
              <w:bCs/>
              <w:noProof/>
              <w:color w:val="000000" w:themeColor="text1"/>
              <w:sz w:val="36"/>
            </w:rPr>
          </w:pPr>
          <w:r>
            <w:rPr>
              <w:rFonts w:ascii="Calibri" w:hAnsi="Calibri"/>
              <w:b/>
              <w:bCs/>
              <w:color w:val="000000" w:themeColor="text1"/>
              <w:sz w:val="36"/>
            </w:rPr>
            <w:t>Synthesis Essay</w:t>
          </w:r>
        </w:p>
      </w:tc>
      <w:tc>
        <w:tcPr>
          <w:tcW w:w="201" w:type="pct"/>
          <w:tcBorders>
            <w:bottom w:val="single" w:sz="4" w:space="0" w:color="943634" w:themeColor="accent2" w:themeShade="BF"/>
          </w:tcBorders>
          <w:shd w:val="clear" w:color="auto" w:fill="943634" w:themeFill="accent2" w:themeFillShade="BF"/>
          <w:vAlign w:val="center"/>
        </w:tcPr>
        <w:p w:rsidR="005D2C37" w:rsidRDefault="005D2C37" w:rsidP="009015E6">
          <w:pPr>
            <w:pStyle w:val="Header"/>
            <w:jc w:val="center"/>
            <w:rPr>
              <w:rFonts w:ascii="Calibri" w:hAnsi="Calibri"/>
              <w:b/>
              <w:color w:val="FFFFFF" w:themeColor="background1"/>
            </w:rPr>
          </w:pPr>
          <w:r>
            <w:rPr>
              <w:rFonts w:ascii="Calibri" w:hAnsi="Calibri"/>
              <w:b/>
              <w:color w:val="FFFFFF" w:themeColor="background1"/>
            </w:rPr>
            <w:t>Eng</w:t>
          </w:r>
        </w:p>
        <w:p w:rsidR="005D2C37" w:rsidRDefault="00817362" w:rsidP="009015E6">
          <w:pPr>
            <w:pStyle w:val="Header"/>
            <w:jc w:val="center"/>
            <w:rPr>
              <w:color w:val="FFFFFF" w:themeColor="background1"/>
            </w:rPr>
          </w:pPr>
          <w:r>
            <w:rPr>
              <w:rFonts w:ascii="Calibri" w:hAnsi="Calibri"/>
              <w:b/>
              <w:color w:val="FFFFFF" w:themeColor="background1"/>
            </w:rPr>
            <w:t>9</w:t>
          </w:r>
        </w:p>
      </w:tc>
    </w:tr>
  </w:tbl>
  <w:p w:rsidR="005D2C37" w:rsidRDefault="005D2C37">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1335"/>
    <w:multiLevelType w:val="multilevel"/>
    <w:tmpl w:val="2A4C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FF6947"/>
    <w:multiLevelType w:val="hybridMultilevel"/>
    <w:tmpl w:val="3920D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C8092F"/>
    <w:multiLevelType w:val="multilevel"/>
    <w:tmpl w:val="18D02A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1318FD"/>
    <w:multiLevelType w:val="hybridMultilevel"/>
    <w:tmpl w:val="9B6634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3634A9B"/>
    <w:multiLevelType w:val="hybridMultilevel"/>
    <w:tmpl w:val="C54C6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evenAndOddHeaders/>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015E6"/>
    <w:rsid w:val="0010473B"/>
    <w:rsid w:val="00147DDE"/>
    <w:rsid w:val="00206451"/>
    <w:rsid w:val="0027742B"/>
    <w:rsid w:val="00296C40"/>
    <w:rsid w:val="002A3A46"/>
    <w:rsid w:val="002B0BF2"/>
    <w:rsid w:val="00330B51"/>
    <w:rsid w:val="003324E5"/>
    <w:rsid w:val="00354A82"/>
    <w:rsid w:val="004363A4"/>
    <w:rsid w:val="004850CB"/>
    <w:rsid w:val="004C5C11"/>
    <w:rsid w:val="004F1B06"/>
    <w:rsid w:val="00530B82"/>
    <w:rsid w:val="00573AF9"/>
    <w:rsid w:val="005C301F"/>
    <w:rsid w:val="005D2C37"/>
    <w:rsid w:val="006A6A1B"/>
    <w:rsid w:val="007A17FD"/>
    <w:rsid w:val="007C695A"/>
    <w:rsid w:val="00817362"/>
    <w:rsid w:val="008260EE"/>
    <w:rsid w:val="00886EC5"/>
    <w:rsid w:val="009015E6"/>
    <w:rsid w:val="009334DD"/>
    <w:rsid w:val="009F462D"/>
    <w:rsid w:val="00A00562"/>
    <w:rsid w:val="00A55FFD"/>
    <w:rsid w:val="00AD3D7F"/>
    <w:rsid w:val="00BB38C2"/>
    <w:rsid w:val="00BE1A93"/>
    <w:rsid w:val="00BE3E96"/>
    <w:rsid w:val="00CF692D"/>
    <w:rsid w:val="00D055E8"/>
    <w:rsid w:val="00D257F9"/>
    <w:rsid w:val="00D50F1E"/>
    <w:rsid w:val="00DB1F3C"/>
    <w:rsid w:val="00E007C1"/>
    <w:rsid w:val="00E00871"/>
    <w:rsid w:val="00F419C5"/>
    <w:rsid w:val="00F74A8A"/>
    <w:rsid w:val="00FB640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5C4"/>
  </w:style>
  <w:style w:type="paragraph" w:styleId="Heading2">
    <w:name w:val="heading 2"/>
    <w:basedOn w:val="Normal"/>
    <w:next w:val="Normal"/>
    <w:link w:val="Heading2Char"/>
    <w:qFormat/>
    <w:rsid w:val="002A3A46"/>
    <w:pPr>
      <w:keepNext/>
      <w:pBdr>
        <w:top w:val="single" w:sz="4" w:space="1" w:color="auto"/>
        <w:left w:val="single" w:sz="4" w:space="4" w:color="auto"/>
        <w:bottom w:val="single" w:sz="4" w:space="1" w:color="auto"/>
        <w:right w:val="single" w:sz="4" w:space="4" w:color="auto"/>
      </w:pBdr>
      <w:tabs>
        <w:tab w:val="left" w:pos="0"/>
      </w:tabs>
      <w:jc w:val="center"/>
      <w:outlineLvl w:val="1"/>
    </w:pPr>
    <w:rPr>
      <w:rFonts w:ascii="Helvetica" w:eastAsia="Times New Roman" w:hAnsi="Helvetica" w:cs="Times New Roman"/>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9015E6"/>
    <w:pPr>
      <w:tabs>
        <w:tab w:val="center" w:pos="4320"/>
        <w:tab w:val="right" w:pos="8640"/>
      </w:tabs>
    </w:pPr>
  </w:style>
  <w:style w:type="character" w:customStyle="1" w:styleId="HeaderChar">
    <w:name w:val="Header Char"/>
    <w:basedOn w:val="DefaultParagraphFont"/>
    <w:link w:val="Header"/>
    <w:uiPriority w:val="99"/>
    <w:rsid w:val="009015E6"/>
  </w:style>
  <w:style w:type="paragraph" w:styleId="Footer">
    <w:name w:val="footer"/>
    <w:basedOn w:val="Normal"/>
    <w:link w:val="FooterChar"/>
    <w:uiPriority w:val="99"/>
    <w:semiHidden/>
    <w:unhideWhenUsed/>
    <w:rsid w:val="009015E6"/>
    <w:pPr>
      <w:tabs>
        <w:tab w:val="center" w:pos="4320"/>
        <w:tab w:val="right" w:pos="8640"/>
      </w:tabs>
    </w:pPr>
  </w:style>
  <w:style w:type="character" w:customStyle="1" w:styleId="FooterChar">
    <w:name w:val="Footer Char"/>
    <w:basedOn w:val="DefaultParagraphFont"/>
    <w:link w:val="Footer"/>
    <w:uiPriority w:val="99"/>
    <w:semiHidden/>
    <w:rsid w:val="009015E6"/>
  </w:style>
  <w:style w:type="character" w:styleId="Emphasis">
    <w:name w:val="Emphasis"/>
    <w:basedOn w:val="DefaultParagraphFont"/>
    <w:uiPriority w:val="20"/>
    <w:rsid w:val="00E007C1"/>
    <w:rPr>
      <w:i/>
    </w:rPr>
  </w:style>
  <w:style w:type="paragraph" w:styleId="NormalWeb">
    <w:name w:val="Normal (Web)"/>
    <w:basedOn w:val="Normal"/>
    <w:uiPriority w:val="99"/>
    <w:rsid w:val="009334DD"/>
    <w:pPr>
      <w:spacing w:beforeLines="1" w:afterLines="1"/>
    </w:pPr>
    <w:rPr>
      <w:rFonts w:ascii="Times" w:hAnsi="Times" w:cs="Times New Roman"/>
      <w:sz w:val="20"/>
      <w:szCs w:val="20"/>
    </w:rPr>
  </w:style>
  <w:style w:type="paragraph" w:styleId="ListParagraph">
    <w:name w:val="List Paragraph"/>
    <w:basedOn w:val="Normal"/>
    <w:uiPriority w:val="34"/>
    <w:qFormat/>
    <w:rsid w:val="008260EE"/>
    <w:pPr>
      <w:ind w:left="720"/>
      <w:contextualSpacing/>
    </w:pPr>
  </w:style>
  <w:style w:type="character" w:customStyle="1" w:styleId="Heading2Char">
    <w:name w:val="Heading 2 Char"/>
    <w:basedOn w:val="DefaultParagraphFont"/>
    <w:link w:val="Heading2"/>
    <w:rsid w:val="002A3A46"/>
    <w:rPr>
      <w:rFonts w:ascii="Helvetica" w:eastAsia="Times New Roman" w:hAnsi="Helvetica" w:cs="Times New Roman"/>
      <w:b/>
      <w:bCs/>
    </w:rPr>
  </w:style>
</w:styles>
</file>

<file path=word/webSettings.xml><?xml version="1.0" encoding="utf-8"?>
<w:webSettings xmlns:r="http://schemas.openxmlformats.org/officeDocument/2006/relationships" xmlns:w="http://schemas.openxmlformats.org/wordprocessingml/2006/main">
  <w:divs>
    <w:div w:id="871261885">
      <w:bodyDiv w:val="1"/>
      <w:marLeft w:val="0"/>
      <w:marRight w:val="0"/>
      <w:marTop w:val="0"/>
      <w:marBottom w:val="0"/>
      <w:divBdr>
        <w:top w:val="none" w:sz="0" w:space="0" w:color="auto"/>
        <w:left w:val="none" w:sz="0" w:space="0" w:color="auto"/>
        <w:bottom w:val="none" w:sz="0" w:space="0" w:color="auto"/>
        <w:right w:val="none" w:sz="0" w:space="0" w:color="auto"/>
      </w:divBdr>
    </w:div>
    <w:div w:id="9456219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379</Words>
  <Characters>2161</Characters>
  <Application>Microsoft Macintosh Word</Application>
  <DocSecurity>0</DocSecurity>
  <Lines>18</Lines>
  <Paragraphs>4</Paragraphs>
  <ScaleCrop>false</ScaleCrop>
  <Company>Tigard-Tualatin School District</Company>
  <LinksUpToDate>false</LinksUpToDate>
  <CharactersWithSpaces>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cp:lastModifiedBy>Tech</cp:lastModifiedBy>
  <cp:revision>4</cp:revision>
  <dcterms:created xsi:type="dcterms:W3CDTF">2013-03-18T22:54:00Z</dcterms:created>
  <dcterms:modified xsi:type="dcterms:W3CDTF">2014-03-06T17:56:00Z</dcterms:modified>
</cp:coreProperties>
</file>